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>SHAQ LOGISTICS</w:t>
      </w:r>
      <w:r>
        <w:t xml:space="preserve">  </w:t>
      </w:r>
      <w:r>
        <w:rPr>
          <w:color w:val="777777"/>
          <w:sz w:val="18"/>
        </w:rPr>
        <w:t>SMART FREIGHT RATE PLATFORM</w:t>
      </w:r>
    </w:p>
    <w:p>
      <w:r>
        <w:rPr>
          <w:b/>
          <w:color w:val="1A2A6C"/>
          <w:sz w:val="36"/>
        </w:rPr>
        <w:t>FREIGHT QUOTE</w:t>
      </w:r>
      <w:r>
        <w:rPr>
          <w:color w:val="555555"/>
          <w:sz w:val="20"/>
        </w:rPr>
        <w:t xml:space="preserve">    No. SHAQ-TSN-BUE-260902</w:t>
      </w:r>
    </w:p>
    <w:p>
      <w:r>
        <w:rPr>
          <w:sz w:val="20"/>
        </w:rPr>
        <w:t>Quote Date: September 2, 2026</w:t>
        <w:br/>
      </w:r>
      <w:r>
        <w:rPr>
          <w:sz w:val="20"/>
        </w:rPr>
        <w:t>Valid Until: September 13, 2026</w:t>
        <w:br/>
      </w:r>
      <w:r>
        <w:rPr>
          <w:sz w:val="20"/>
        </w:rPr>
        <w:t>Issued By: Aaron - SHAQ Logistics | WhatsApp: +86 158 1850 5125</w:t>
      </w:r>
    </w:p>
    <w:p>
      <w:pPr>
        <w:jc w:val="center"/>
      </w:pPr>
      <w:r>
        <w:rPr>
          <w:b/>
          <w:color w:val="1A2A6C"/>
          <w:sz w:val="24"/>
        </w:rPr>
        <w:t>TSN (Tianjin, China)  →  BUE (Buenos Aires, Argentina)  →  CMA CGM  |  1 x 40HC</w:t>
      </w:r>
    </w:p>
    <w:p>
      <w:pPr>
        <w:pStyle w:val="Heading2"/>
      </w:pPr>
      <w:r>
        <w:t>Ocean Freight Rates - Tianjin to Buenos Aires (USD)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  <w:sz w:val="18"/>
              </w:rPr>
              <w:t>#</w:t>
            </w:r>
          </w:p>
        </w:tc>
        <w:tc>
          <w:tcPr>
            <w:tcW w:type="dxa" w:w="1440"/>
          </w:tcPr>
          <w:p>
            <w:r>
              <w:rPr>
                <w:b/>
                <w:sz w:val="18"/>
              </w:rPr>
              <w:t>Destination</w:t>
            </w:r>
          </w:p>
        </w:tc>
        <w:tc>
          <w:tcPr>
            <w:tcW w:type="dxa" w:w="1440"/>
          </w:tcPr>
          <w:p>
            <w:r>
              <w:rPr>
                <w:b/>
                <w:sz w:val="18"/>
              </w:rPr>
              <w:t>Container</w:t>
            </w:r>
          </w:p>
        </w:tc>
        <w:tc>
          <w:tcPr>
            <w:tcW w:type="dxa" w:w="1440"/>
          </w:tcPr>
          <w:p>
            <w:r>
              <w:rPr>
                <w:b/>
                <w:sz w:val="18"/>
              </w:rPr>
              <w:t>Ocean Freight</w:t>
            </w:r>
          </w:p>
        </w:tc>
        <w:tc>
          <w:tcPr>
            <w:tcW w:type="dxa" w:w="1440"/>
          </w:tcPr>
          <w:p>
            <w:r>
              <w:rPr>
                <w:b/>
                <w:sz w:val="18"/>
              </w:rPr>
              <w:t>Telex Release</w:t>
            </w:r>
          </w:p>
        </w:tc>
        <w:tc>
          <w:tcPr>
            <w:tcW w:type="dxa" w:w="1440"/>
          </w:tcPr>
          <w:p>
            <w:r>
              <w:rPr>
                <w:b/>
                <w:sz w:val="18"/>
              </w:rPr>
              <w:t>Total</w:t>
            </w:r>
          </w:p>
        </w:tc>
      </w:tr>
      <w:tr>
        <w:tc>
          <w:tcPr>
            <w:tcW w:type="dxa" w:w="144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Buenos Aires - Argentina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1 x 40HC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9,400.00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80.00</w:t>
            </w:r>
          </w:p>
        </w:tc>
        <w:tc>
          <w:tcPr>
            <w:tcW w:type="dxa" w:w="1440"/>
          </w:tcPr>
          <w:p>
            <w:r>
              <w:rPr>
                <w:sz w:val="20"/>
              </w:rPr>
              <w:t>9,480.00</w:t>
            </w:r>
          </w:p>
        </w:tc>
      </w:tr>
      <w:tr>
        <w:tc>
          <w:tcPr>
            <w:tcW w:type="dxa" w:w="1440"/>
          </w:tcPr>
          <w:p>
            <w:r>
              <w:rPr>
                <w:b/>
                <w:color w:val="C0392B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b/>
                <w:color w:val="C0392B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b/>
                <w:color w:val="C0392B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b/>
                <w:color w:val="C0392B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b/>
                <w:color w:val="C0392B"/>
                <w:sz w:val="20"/>
              </w:rPr>
              <w:t>TOTAL</w:t>
            </w:r>
          </w:p>
        </w:tc>
        <w:tc>
          <w:tcPr>
            <w:tcW w:type="dxa" w:w="1440"/>
          </w:tcPr>
          <w:p>
            <w:r>
              <w:rPr>
                <w:b/>
                <w:color w:val="C0392B"/>
                <w:sz w:val="20"/>
              </w:rPr>
              <w:t>9,480.00</w:t>
            </w:r>
          </w:p>
        </w:tc>
      </w:tr>
    </w:tbl>
    <w:p>
      <w:pPr>
        <w:pStyle w:val="Heading2"/>
      </w:pPr>
      <w:r>
        <w:t>Shipment Details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color w:val="888888"/>
                <w:sz w:val="18"/>
              </w:rPr>
              <w:t>Service Type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Ocean Freight (FCL)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18"/>
              </w:rPr>
              <w:t>Carrier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CMA CGM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18"/>
              </w:rPr>
              <w:t>Origin Port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Tianjin, China (CNTSN)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18"/>
              </w:rPr>
              <w:t>Transshipment Port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Qingdao, China (CNQDG)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18"/>
              </w:rPr>
              <w:t>Destination Port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Buenos Aires, Argentina (ARBUE)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18"/>
              </w:rPr>
              <w:t>Container Type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1 x 40HC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18"/>
              </w:rPr>
              <w:t>Telex Release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USD 80 / B/L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18"/>
              </w:rPr>
              <w:t>Free Time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18 Days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18"/>
              </w:rPr>
              <w:t>Transit Time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57 Days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18"/>
              </w:rPr>
              <w:t>ETD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September 13, 2026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18"/>
              </w:rPr>
              <w:t>Currency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USD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18"/>
              </w:rPr>
              <w:t>Validity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September 13, 2026</w:t>
            </w:r>
          </w:p>
        </w:tc>
      </w:tr>
    </w:tbl>
    <w:p>
      <w:pPr>
        <w:pStyle w:val="Heading2"/>
      </w:pPr>
      <w:r>
        <w:t>Terms &amp; Remarks</w:t>
      </w:r>
    </w:p>
    <w:p>
      <w:pPr>
        <w:pStyle w:val="ListBullet"/>
      </w:pPr>
      <w:r>
        <w:t>Rate is per container, from Tianjin, in USD.</w:t>
      </w:r>
    </w:p>
    <w:p>
      <w:pPr>
        <w:pStyle w:val="ListBullet"/>
      </w:pPr>
      <w:r>
        <w:t>Telex release fee: USD 80 per B/L.</w:t>
      </w:r>
    </w:p>
    <w:p>
      <w:pPr>
        <w:pStyle w:val="ListBullet"/>
      </w:pPr>
      <w:r>
        <w:t>Free time: 18 days at destination.</w:t>
      </w:r>
    </w:p>
    <w:p>
      <w:pPr>
        <w:pStyle w:val="ListBullet"/>
      </w:pPr>
      <w:r>
        <w:t>Transshipment via Qingdao.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Import duties, taxes, and destination charges are not included.</w:t>
      </w:r>
    </w:p>
    <w:p>
      <w:pPr>
        <w:pStyle w:val="ListBullet"/>
      </w:pPr>
      <w:r>
        <w:t>Transit times are estimates and may vary with carrier schedules and routing.</w:t>
      </w:r>
    </w:p>
    <w:p/>
    <w:p>
      <w:pPr>
        <w:jc w:val="center"/>
      </w:pPr>
      <w:r>
        <w:rPr>
          <w:color w:val="888888"/>
          <w:sz w:val="16"/>
        </w:rPr>
        <w:t>SHAQ Logistics - Room 3702, Long Park Chong Chin Building, No. 2010 Bao'an South Road, Luohu District, Shenzhen, China | 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