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pPr>
        <w:spacing w:after="40"/>
      </w:pPr>
      <w:r>
        <w:rPr>
          <w:b w:val="0"/>
          <w:color w:val="888888"/>
          <w:sz w:val="17"/>
        </w:rPr>
        <w:t>SMART FREIGHT RATE PLATFORM</w:t>
      </w:r>
    </w:p>
    <w:p>
      <w:pPr>
        <w:spacing w:after="0"/>
        <w:jc w:val="right"/>
      </w:pPr>
      <w:r>
        <w:rPr>
          <w:b/>
          <w:color w:val="1A2A6C"/>
          <w:sz w:val="36"/>
        </w:rPr>
        <w:t>FREIGHT QUOTE</w:t>
      </w:r>
    </w:p>
    <w:p>
      <w:pPr>
        <w:spacing w:after="160"/>
        <w:jc w:val="right"/>
      </w:pPr>
      <w:r>
        <w:rPr>
          <w:b w:val="0"/>
          <w:color w:val="888888"/>
          <w:sz w:val="20"/>
        </w:rPr>
        <w:t>No. SHAQ-SZN-MEAST-260824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color w:val="888888"/>
                <w:sz w:val="16"/>
              </w:rPr>
              <w:t>QUOTE DATE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6"/>
              </w:rPr>
              <w:t>VALID UNTIL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6"/>
              </w:rPr>
              <w:t>ISSUED BY</w:t>
            </w:r>
          </w:p>
        </w:tc>
      </w:tr>
      <w:tr>
        <w:tc>
          <w:tcPr>
            <w:tcW w:type="dxa" w:w="3312"/>
          </w:tcPr>
          <w:p>
            <w:r/>
            <w:r>
              <w:rPr>
                <w:b/>
                <w:sz w:val="19"/>
              </w:rPr>
              <w:t>August 24, 2026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9"/>
              </w:rPr>
              <w:t>August 31, 2026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9"/>
              </w:rPr>
              <w:t>Aaron - SHAQ Logistics</w:t>
              <w:br/>
              <w:t>WhatsApp: +86 158 1850 5125</w:t>
            </w:r>
          </w:p>
          <w:p>
            <w:r>
              <w:rPr>
                <w:sz w:val="19"/>
              </w:rPr>
              <w:t>WhatsApp: +86 158 1850 5125</w:t>
            </w:r>
          </w:p>
        </w:tc>
      </w:tr>
    </w:tbl>
    <w:p>
      <w:pPr>
        <w:spacing w:after="40"/>
      </w:pPr>
      <w:r>
        <w:rPr>
          <w:b w:val="0"/>
          <w:sz w:val="8"/>
        </w:rPr>
      </w:r>
    </w:p>
    <w:p>
      <w:pPr>
        <w:spacing w:after="120"/>
      </w:pPr>
      <w:r>
        <w:rPr>
          <w:b/>
          <w:color w:val="1A2A6C"/>
          <w:sz w:val="22"/>
        </w:rPr>
        <w:t>Shenzhen, China  &gt;&gt;  Middle East - 11 Destinations (Gulf / Red Sea / East Med)</w:t>
      </w:r>
    </w:p>
    <w:p>
      <w:pPr>
        <w:spacing w:after="200"/>
      </w:pPr>
      <w:r>
        <w:rPr>
          <w:b/>
          <w:color w:val="7A5C00"/>
          <w:sz w:val="20"/>
        </w:rPr>
        <w:t>All rates valid until August 31, 2026 - lock now to secure.</w:t>
      </w:r>
    </w:p>
    <w:p>
      <w:pPr>
        <w:spacing w:after="120"/>
      </w:pPr>
      <w:r>
        <w:rPr>
          <w:b/>
          <w:color w:val="1A2A6C"/>
          <w:sz w:val="20"/>
        </w:rPr>
        <w:t>OCEAN FREIGHT RATES - SHENZHEN TO MIDDLE EAST PORTS (USD PER CONTAINER)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A2A6C"/>
          </w:tcPr>
          <w:p>
            <w:r/>
            <w:r>
              <w:rPr>
                <w:b/>
                <w:color w:val="FFFFFF"/>
                <w:sz w:val="18"/>
              </w:rPr>
              <w:t>Destination</w:t>
            </w:r>
          </w:p>
        </w:tc>
        <w:tc>
          <w:tcPr>
            <w:tcW w:type="dxa" w:w="1987"/>
            <w:shd w:fill="1A2A6C"/>
          </w:tcPr>
          <w:p>
            <w:r/>
            <w:r>
              <w:rPr>
                <w:b/>
                <w:color w:val="FFFFFF"/>
                <w:sz w:val="18"/>
              </w:rPr>
              <w:t>Port Code</w:t>
            </w:r>
          </w:p>
        </w:tc>
        <w:tc>
          <w:tcPr>
            <w:tcW w:type="dxa" w:w="1987"/>
            <w:shd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Transit Time</w:t>
            </w:r>
          </w:p>
        </w:tc>
        <w:tc>
          <w:tcPr>
            <w:tcW w:type="dxa" w:w="1987"/>
            <w:shd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20 GP (USD)</w:t>
            </w:r>
          </w:p>
        </w:tc>
        <w:tc>
          <w:tcPr>
            <w:tcW w:type="dxa" w:w="1987"/>
            <w:shd w:fill="1A2A6C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40 GP (USD)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1. Kuwait - Shuwaikh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KWSWK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60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7,600.00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10,300.00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2. Saudi Arabia - Jeddah Islamic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SAJED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30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7,000.00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10,700.00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3. UAE - Jebel Ali Port (Dubai)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AEJEA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30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7,000.00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9,000.00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4. UAE - Khorfakkan Port (Sharjah)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AEKHF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7,100.00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8,500.00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5. Oman - Sohar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OMSOH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25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6,300.00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7,900.00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6. Bahrain - Khalifa Bin Salman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BKBSP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80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13,100.00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13,100.00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7. Qatar - Hamad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QAHDM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7,300.00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9,700.00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8. Syria - Latakia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SYLTK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52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3,700.00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5,100.00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9. Iraq - Umm Qasr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IQUQR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50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7,600.00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10,300.00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10. Egypt - Ain Sokhna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EGSOK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35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5,300.00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7,700.00</w:t>
            </w:r>
          </w:p>
        </w:tc>
      </w:tr>
      <w:tr>
        <w:tc>
          <w:tcPr>
            <w:tcW w:type="dxa" w:w="1987"/>
          </w:tcPr>
          <w:p>
            <w:r/>
            <w:r>
              <w:rPr>
                <w:b/>
                <w:sz w:val="19"/>
              </w:rPr>
              <w:t>11. Jordan - Aqaba Port</w:t>
            </w:r>
          </w:p>
        </w:tc>
        <w:tc>
          <w:tcPr>
            <w:tcW w:type="dxa" w:w="1987"/>
          </w:tcPr>
          <w:p>
            <w:r/>
            <w:r>
              <w:rPr>
                <w:b/>
                <w:color w:val="0F7A8D"/>
                <w:sz w:val="19"/>
              </w:rPr>
              <w:t>JOAQJ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16 Days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5,700.00</w:t>
            </w:r>
          </w:p>
        </w:tc>
        <w:tc>
          <w:tcPr>
            <w:tcW w:type="dxa" w:w="1987"/>
          </w:tcPr>
          <w:p>
            <w:pPr>
              <w:jc w:val="center"/>
            </w:pPr>
            <w:r/>
            <w:r>
              <w:rPr>
                <w:sz w:val="19"/>
              </w:rPr>
              <w:t>8,500.00</w:t>
            </w:r>
          </w:p>
        </w:tc>
      </w:tr>
    </w:tbl>
    <w:p>
      <w:pPr>
        <w:spacing w:after="120"/>
      </w:pPr>
      <w:r>
        <w:rPr>
          <w:b w:val="0"/>
          <w:sz w:val="12"/>
        </w:rPr>
      </w:r>
    </w:p>
    <w:p>
      <w:pPr>
        <w:spacing w:after="80"/>
      </w:pPr>
      <w:r>
        <w:rPr>
          <w:b/>
          <w:color w:val="1A2A6C"/>
          <w:sz w:val="20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Ocean Freight (FCL)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Origin Port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Shenzhen, China (CNSZX)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Destination Ports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11 ports across Kuwait, Saudi Arabia, UAE, Oman, Bahrain, Qatar, Syria, Iraq, Egypt &amp; Jordan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Container Types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20GP &amp; 40GP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Telex Release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 80 / B/L (all destinations)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Free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14 Days (all destinations)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16-80 days depending on destination (see rate table)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USD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August 31, 2026</w:t>
            </w:r>
          </w:p>
        </w:tc>
      </w:tr>
    </w:tbl>
    <w:p>
      <w:pPr>
        <w:spacing w:after="120"/>
      </w:pPr>
      <w:r>
        <w:rPr>
          <w:b w:val="0"/>
          <w:sz w:val="12"/>
        </w:rPr>
      </w:r>
    </w:p>
    <w:p>
      <w:pPr>
        <w:spacing w:after="80"/>
      </w:pPr>
      <w:r>
        <w:rPr>
          <w:b/>
          <w:color w:val="1A2A6C"/>
          <w:sz w:val="20"/>
        </w:rPr>
        <w:t>TERMS &amp; REMARKS</w:t>
      </w:r>
    </w:p>
    <w:p>
      <w:pPr>
        <w:pStyle w:val="ListBullet"/>
      </w:pPr>
      <w:r>
        <w:rPr>
          <w:sz w:val="19"/>
        </w:rPr>
        <w:t>Rates are per container (20GP / 40GP) from Shenzhen, in USD.</w:t>
      </w:r>
    </w:p>
    <w:p>
      <w:pPr>
        <w:pStyle w:val="ListBullet"/>
      </w:pPr>
      <w:r>
        <w:rPr>
          <w:sz w:val="19"/>
        </w:rPr>
        <w:t>Telex release fee: USD 80 per B/L.</w:t>
      </w:r>
    </w:p>
    <w:p>
      <w:pPr>
        <w:pStyle w:val="ListBullet"/>
      </w:pPr>
      <w:r>
        <w:rPr>
          <w:sz w:val="19"/>
        </w:rPr>
        <w:t>Free time: 14 days at destination for all ports listed.</w:t>
      </w:r>
    </w:p>
    <w:p>
      <w:pPr>
        <w:pStyle w:val="ListBullet"/>
      </w:pPr>
      <w:r>
        <w:rPr>
          <w:sz w:val="19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9"/>
        </w:rPr>
        <w:t>Import duties, taxes, and destination charges are not included.</w:t>
      </w:r>
    </w:p>
    <w:p>
      <w:pPr>
        <w:pStyle w:val="ListBullet"/>
      </w:pPr>
      <w:r>
        <w:rPr>
          <w:sz w:val="19"/>
        </w:rPr>
        <w:t>Transit times are estimates and may vary with carrier schedules and routing.</w:t>
      </w:r>
    </w:p>
    <w:p>
      <w:pPr>
        <w:pStyle w:val="ListBullet"/>
      </w:pPr>
      <w:r>
        <w:rPr>
          <w:sz w:val="19"/>
        </w:rPr>
        <w:t>For ports of loading other than Shenzhen, or special equipment (reefer, OOG, etc.), please contact Aaron for a tailored quote.</w:t>
      </w:r>
    </w:p>
    <w:p>
      <w:pPr>
        <w:spacing w:after="120"/>
      </w:pPr>
      <w:r>
        <w:rPr>
          <w:b w:val="0"/>
          <w:sz w:val="12"/>
        </w:rPr>
      </w:r>
    </w:p>
    <w:p>
      <w:pPr>
        <w:spacing w:after="160"/>
        <w:jc w:val="center"/>
      </w:pPr>
      <w:r>
        <w:rPr>
          <w:b/>
          <w:color w:val="1A2A6C"/>
          <w:sz w:val="22"/>
        </w:rPr>
        <w:t>Lock This Rate  |  WhatsApp Aaron: +86 158 1850 5125</w:t>
      </w:r>
    </w:p>
    <w:p>
      <w:pPr>
        <w:spacing w:after="0"/>
        <w:jc w:val="center"/>
      </w:pPr>
      <w:r>
        <w:rPr>
          <w:b w:val="0"/>
          <w:color w:val="888888"/>
          <w:sz w:val="17"/>
        </w:rPr>
        <w:t>SHAQ Logistics - Room 3702, Long Park Chong Chin Building, No. 2010 Bao'an South Road, Luohu District, Shenzhen, China</w:t>
      </w:r>
    </w:p>
    <w:p>
      <w:pPr>
        <w:spacing w:after="80"/>
        <w:jc w:val="center"/>
      </w:pPr>
      <w:r>
        <w:rPr>
          <w:b w:val="0"/>
          <w:color w:val="888888"/>
          <w:sz w:val="17"/>
        </w:rPr>
        <w:t>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