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  <w:r>
        <w:rPr>
          <w:color w:val="888888"/>
          <w:sz w:val="20"/>
        </w:rPr>
        <w:t xml:space="preserve"> — Smart Freight Rate Platform</w:t>
      </w:r>
    </w:p>
    <w:p>
      <w:r>
        <w:rPr>
          <w:b/>
          <w:color w:val="1A2A6C"/>
          <w:sz w:val="32"/>
        </w:rPr>
        <w:t>COTIZACIÓN DE FLETE</w:t>
      </w:r>
    </w:p>
    <w:p>
      <w:r>
        <w:rPr>
          <w:color w:val="888888"/>
          <w:sz w:val="20"/>
        </w:rPr>
        <w:t>No. SHAQ-SZX-BOL-260902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Fecha de cotización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2 de septiembre de 2026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Válido hasta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16 de septiembre de 2026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Emitido por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Aaron — SHAQ Logistics</w:t>
              <w:br/>
              <w:t>WhatsApp: +86 158 1850 5125</w:t>
            </w:r>
          </w:p>
        </w:tc>
      </w:tr>
    </w:tbl>
    <w:p/>
    <w:p>
      <w:r>
        <w:rPr>
          <w:b/>
          <w:color w:val="1A2A6C"/>
          <w:sz w:val="24"/>
        </w:rPr>
        <w:t>Shenzhen (SZX)  →  Bolivia  —  Flete aéreo · 9 kg</w:t>
      </w:r>
    </w:p>
    <w:p/>
    <w:p>
      <w:r>
        <w:rPr>
          <w:b/>
          <w:color w:val="1A2A6C"/>
          <w:sz w:val="22"/>
        </w:rPr>
        <w:t>Cargos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20"/>
              </w:rPr>
              <w:t>Descripción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Cant.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Precio unitario</w:t>
            </w:r>
          </w:p>
        </w:tc>
        <w:tc>
          <w:tcPr>
            <w:tcW w:type="dxa" w:w="2160"/>
          </w:tcPr>
          <w:p>
            <w:r>
              <w:rPr>
                <w:b/>
                <w:sz w:val="20"/>
              </w:rPr>
              <w:t>Importe (USD)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Flete aéreo, Shenzhen (SZX) → Bolivia</w:t>
              <w:br/>
              <w:t>(1 caja · 9 kg · 0.048 m³ · tránsito ~6 días · DDU)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190.00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190.00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color w:val="B21F1F"/>
                <w:sz w:val="20"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0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0"/>
              </w:rPr>
              <w:t>USD 190.00</w:t>
            </w:r>
          </w:p>
        </w:tc>
      </w:tr>
    </w:tbl>
    <w:p/>
    <w:p>
      <w:r>
        <w:rPr>
          <w:b/>
          <w:color w:val="1A2A6C"/>
          <w:sz w:val="22"/>
        </w:rPr>
        <w:t>Detalles del envío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Tipo de servicio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Flete aéreo (Air Freight)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Aeropuerto de origen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Shenzhen Bao'an International (SZX), China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Destino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Bolivia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Carga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 caja · 9 kg · 0.048 m³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Peso facturable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9 kg (mayor entre peso bruto y volumétrico)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Tiempo de tránsito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Aprox. 6 días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Incoterm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DDU (Delivered Duty Unpaid — entregado sin derechos pagados)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Moneda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  <w:sz w:val="20"/>
              </w:rPr>
              <w:t>Validez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16 de septiembre de 2026</w:t>
            </w:r>
          </w:p>
        </w:tc>
      </w:tr>
    </w:tbl>
    <w:p/>
    <w:p>
      <w:r>
        <w:rPr>
          <w:b/>
          <w:color w:val="1A2A6C"/>
          <w:sz w:val="22"/>
        </w:rPr>
        <w:t>Términos y condiciones</w:t>
      </w:r>
    </w:p>
    <w:p>
      <w:pPr>
        <w:pStyle w:val="ListBullet"/>
      </w:pPr>
      <w:r>
        <w:t>La tarifa corresponde al envío descrito y está sujeta a disponibilidad de espacio y al itinerario de la aerolínea en la fecha real de embarque.</w:t>
      </w:r>
    </w:p>
    <w:p>
      <w:pPr>
        <w:pStyle w:val="ListBullet"/>
      </w:pPr>
      <w:r>
        <w:t>El peso facturable es el mayor entre el peso bruto y el peso volumétrico. Peso volumétrico estimado: 0.048 m³ × 167 = 8.0 kg; aplica el peso bruto de 9 kg.</w:t>
      </w:r>
    </w:p>
    <w:p>
      <w:pPr>
        <w:pStyle w:val="ListBullet"/>
      </w:pPr>
      <w:r>
        <w:t>Bajo términos DDU (Delivered Duty Unpaid), los aranceles, impuestos y gastos locales en destino corren por cuenta del consignatario / importador.</w:t>
      </w:r>
    </w:p>
    <w:p>
      <w:pPr>
        <w:pStyle w:val="ListBullet"/>
      </w:pPr>
      <w:r>
        <w:t>Todos los cargos están expresados en USD.</w:t>
      </w:r>
    </w:p>
    <w:p/>
    <w:p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p>
      <w:r>
        <w:rPr>
          <w:color w:val="888888"/>
          <w:sz w:val="18"/>
        </w:rPr>
        <w:t>https://search.shaq-logistics.com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