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>SHAQ LOGISTICS</w:t>
      </w:r>
    </w:p>
    <w:p>
      <w:r>
        <w:rPr>
          <w:color w:val="777777"/>
          <w:sz w:val="18"/>
        </w:rPr>
        <w:t>Smart Freight Rate Platform</w:t>
      </w:r>
    </w:p>
    <w:p>
      <w:r>
        <w:rPr>
          <w:b/>
          <w:color w:val="1A2A6C"/>
          <w:sz w:val="36"/>
        </w:rPr>
        <w:t>COTIZACIÓN DE FLETE</w:t>
      </w:r>
    </w:p>
    <w:p>
      <w:r>
        <w:rPr>
          <w:color w:val="555555"/>
          <w:sz w:val="24"/>
        </w:rPr>
        <w:t>No. SHAQ-SSZ-PCA-260922</w:t>
      </w:r>
    </w:p>
    <w:p>
      <w:r>
        <w:rPr>
          <w:b/>
          <w:color w:val="999999"/>
          <w:sz w:val="20"/>
        </w:rPr>
        <w:t xml:space="preserve">Fecha de Cotización: </w:t>
      </w:r>
      <w:r>
        <w:rPr>
          <w:sz w:val="22"/>
        </w:rPr>
        <w:t>22 de septiembre de 2026</w:t>
      </w:r>
    </w:p>
    <w:p>
      <w:r>
        <w:rPr>
          <w:b/>
          <w:color w:val="999999"/>
          <w:sz w:val="20"/>
        </w:rPr>
        <w:t xml:space="preserve">Válida Hasta: </w:t>
      </w:r>
      <w:r>
        <w:rPr>
          <w:sz w:val="22"/>
        </w:rPr>
        <w:t>20 de octubre de 2026</w:t>
      </w:r>
    </w:p>
    <w:p>
      <w:r>
        <w:rPr>
          <w:b/>
          <w:color w:val="999999"/>
          <w:sz w:val="20"/>
        </w:rPr>
        <w:t xml:space="preserve">Emitido Por: </w:t>
      </w:r>
      <w:r>
        <w:rPr>
          <w:sz w:val="22"/>
        </w:rPr>
        <w:t>Aaron — SHAQ Logistics</w:t>
        <w:br/>
        <w:t>WhatsApp: +86 158 1850 5125</w:t>
      </w:r>
    </w:p>
    <w:p>
      <w:r>
        <w:rPr>
          <w:sz w:val="22"/>
        </w:rPr>
        <w:t>SSZ Santos, Brasil  →  PCA Puerto Cortés, Honduras  →  FCL 20HQ</w:t>
      </w:r>
    </w:p>
    <w:p>
      <w:pPr>
        <w:pStyle w:val="Heading2"/>
      </w:pPr>
      <w:r>
        <w:t>Cargos — Santos a Puerto Cortés (USD)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#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Descripción del Cargo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Base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Tarifa (USD)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Flete Marítimo — 20HQ</w:t>
            </w:r>
          </w:p>
        </w:tc>
        <w:tc>
          <w:tcPr>
            <w:tcW w:type="dxa" w:w="2160"/>
          </w:tcPr>
          <w:p>
            <w:r>
              <w:t>por 20HQ</w:t>
            </w:r>
          </w:p>
        </w:tc>
        <w:tc>
          <w:tcPr>
            <w:tcW w:type="dxa" w:w="2160"/>
          </w:tcPr>
          <w:p>
            <w:r>
              <w:t>4,850.00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Telex Release</w:t>
            </w:r>
          </w:p>
        </w:tc>
        <w:tc>
          <w:tcPr>
            <w:tcW w:type="dxa" w:w="2160"/>
          </w:tcPr>
          <w:p>
            <w:r>
              <w:t>por B/L</w:t>
            </w:r>
          </w:p>
        </w:tc>
        <w:tc>
          <w:tcPr>
            <w:tcW w:type="dxa" w:w="2160"/>
          </w:tcPr>
          <w:p>
            <w:r>
              <w:t>80.00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Tarifa de Documentación — Destino</w:t>
            </w:r>
          </w:p>
        </w:tc>
        <w:tc>
          <w:tcPr>
            <w:tcW w:type="dxa" w:w="2160"/>
          </w:tcPr>
          <w:p>
            <w:r>
              <w:t>por B/L</w:t>
            </w:r>
          </w:p>
        </w:tc>
        <w:tc>
          <w:tcPr>
            <w:tcW w:type="dxa" w:w="2160"/>
          </w:tcPr>
          <w:p>
            <w:r>
              <w:t>50.00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Container Protect Essential</w:t>
            </w:r>
          </w:p>
        </w:tc>
        <w:tc>
          <w:tcPr>
            <w:tcW w:type="dxa" w:w="2160"/>
          </w:tcPr>
          <w:p>
            <w:r>
              <w:t>por 20HQ</w:t>
            </w:r>
          </w:p>
        </w:tc>
        <w:tc>
          <w:tcPr>
            <w:tcW w:type="dxa" w:w="2160"/>
          </w:tcPr>
          <w:p>
            <w:r>
              <w:t>40.00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Terminal Handling Service — Destino</w:t>
            </w:r>
          </w:p>
        </w:tc>
        <w:tc>
          <w:tcPr>
            <w:tcW w:type="dxa" w:w="2160"/>
          </w:tcPr>
          <w:p>
            <w:r>
              <w:t>por 20HQ</w:t>
            </w:r>
          </w:p>
        </w:tc>
        <w:tc>
          <w:tcPr>
            <w:tcW w:type="dxa" w:w="2160"/>
          </w:tcPr>
          <w:p>
            <w:r>
              <w:t>300.00</w:t>
            </w:r>
          </w:p>
        </w:tc>
      </w:tr>
    </w:tbl>
    <w:p>
      <w:r>
        <w:rPr>
          <w:color w:val="555555"/>
          <w:sz w:val="20"/>
        </w:rPr>
        <w:t>Las tarifas se cotizan por contenedor (20HQ) y por B/L (telex release y tarifa de documentación), en USD. Los cargos por B/L (telex release, tarifa de documentación) se aplican una vez por envío, no por contenedor. El total a pagar se confirma al reservar según la cantidad final de contenedores.</w:t>
      </w:r>
    </w:p>
    <w:p>
      <w:pPr>
        <w:pStyle w:val="Heading2"/>
      </w:pPr>
      <w:r>
        <w:t>Detalles del Envío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Tipo de Servicio</w:t>
            </w:r>
          </w:p>
        </w:tc>
        <w:tc>
          <w:tcPr>
            <w:tcW w:type="dxa" w:w="4320"/>
          </w:tcPr>
          <w:p>
            <w:r>
              <w:t>Transporte Marítimo (FCL)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Naviera</w:t>
            </w:r>
          </w:p>
        </w:tc>
        <w:tc>
          <w:tcPr>
            <w:tcW w:type="dxa" w:w="4320"/>
          </w:tcPr>
          <w:p>
            <w:r>
              <w:t>Por confirmar al reservar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Puerto de Origen</w:t>
            </w:r>
          </w:p>
        </w:tc>
        <w:tc>
          <w:tcPr>
            <w:tcW w:type="dxa" w:w="4320"/>
          </w:tcPr>
          <w:p>
            <w:r>
              <w:t>Santos, Brasil (BRSSZ)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Puerto de Destino</w:t>
            </w:r>
          </w:p>
        </w:tc>
        <w:tc>
          <w:tcPr>
            <w:tcW w:type="dxa" w:w="4320"/>
          </w:tcPr>
          <w:p>
            <w:r>
              <w:t>Puerto Cortés, Honduras (HNPCA)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Tipo de Contenedor</w:t>
            </w:r>
          </w:p>
        </w:tc>
        <w:tc>
          <w:tcPr>
            <w:tcW w:type="dxa" w:w="4320"/>
          </w:tcPr>
          <w:p>
            <w:r>
              <w:t>20HQ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Flete Marítimo</w:t>
            </w:r>
          </w:p>
        </w:tc>
        <w:tc>
          <w:tcPr>
            <w:tcW w:type="dxa" w:w="4320"/>
          </w:tcPr>
          <w:p>
            <w:r>
              <w:t>USD 4,850 / 20HQ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Telex Release</w:t>
            </w:r>
          </w:p>
        </w:tc>
        <w:tc>
          <w:tcPr>
            <w:tcW w:type="dxa" w:w="4320"/>
          </w:tcPr>
          <w:p>
            <w:r>
              <w:t>USD 80 / B/L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Tarifa de Documentación (Destino)</w:t>
            </w:r>
          </w:p>
        </w:tc>
        <w:tc>
          <w:tcPr>
            <w:tcW w:type="dxa" w:w="4320"/>
          </w:tcPr>
          <w:p>
            <w:r>
              <w:t>USD 50 / B/L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Container Protect Essential</w:t>
            </w:r>
          </w:p>
        </w:tc>
        <w:tc>
          <w:tcPr>
            <w:tcW w:type="dxa" w:w="4320"/>
          </w:tcPr>
          <w:p>
            <w:r>
              <w:t>USD 40 / 20HQ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Terminal Handling Service (Destino)</w:t>
            </w:r>
          </w:p>
        </w:tc>
        <w:tc>
          <w:tcPr>
            <w:tcW w:type="dxa" w:w="4320"/>
          </w:tcPr>
          <w:p>
            <w:r>
              <w:t>USD 300 / 20HQ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Tiempo Libre</w:t>
            </w:r>
          </w:p>
        </w:tc>
        <w:tc>
          <w:tcPr>
            <w:tcW w:type="dxa" w:w="4320"/>
          </w:tcPr>
          <w:p>
            <w:r>
              <w:t>14 Días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Tiempo de Tránsito</w:t>
            </w:r>
          </w:p>
        </w:tc>
        <w:tc>
          <w:tcPr>
            <w:tcW w:type="dxa" w:w="4320"/>
          </w:tcPr>
          <w:p>
            <w:r>
              <w:t>23 Días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Moneda</w:t>
            </w:r>
          </w:p>
        </w:tc>
        <w:tc>
          <w:tcPr>
            <w:tcW w:type="dxa" w:w="4320"/>
          </w:tcPr>
          <w:p>
            <w:r>
              <w:t>USD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Vigencia</w:t>
            </w:r>
          </w:p>
        </w:tc>
        <w:tc>
          <w:tcPr>
            <w:tcW w:type="dxa" w:w="4320"/>
          </w:tcPr>
          <w:p>
            <w:r>
              <w:t>20 de octubre de 2026</w:t>
            </w:r>
          </w:p>
        </w:tc>
      </w:tr>
    </w:tbl>
    <w:p>
      <w:pPr>
        <w:pStyle w:val="Heading2"/>
      </w:pPr>
      <w:r>
        <w:t>Términos y Observaciones</w:t>
      </w:r>
    </w:p>
    <w:p>
      <w:pPr>
        <w:pStyle w:val="ListBullet"/>
      </w:pPr>
      <w:r>
        <w:t>Las tarifas están en USD, por contenedor, desde Santos.</w:t>
      </w:r>
    </w:p>
    <w:p>
      <w:pPr>
        <w:pStyle w:val="ListBullet"/>
      </w:pPr>
      <w:r>
        <w:t>Flete marítimo: USD 4,850 por 20HQ.</w:t>
      </w:r>
    </w:p>
    <w:p>
      <w:pPr>
        <w:pStyle w:val="ListBullet"/>
      </w:pPr>
      <w:r>
        <w:t>Tarifa de telex release: USD 80 por B/L (por envío).</w:t>
      </w:r>
    </w:p>
    <w:p>
      <w:pPr>
        <w:pStyle w:val="ListBullet"/>
      </w:pPr>
      <w:r>
        <w:t>Tarifa de documentación: USD 50 por B/L (por envío).</w:t>
      </w:r>
    </w:p>
    <w:p>
      <w:pPr>
        <w:pStyle w:val="ListBullet"/>
      </w:pPr>
      <w:r>
        <w:t>Container Protect Essential: USD 40 por 20HQ.</w:t>
      </w:r>
    </w:p>
    <w:p>
      <w:pPr>
        <w:pStyle w:val="ListBullet"/>
      </w:pPr>
      <w:r>
        <w:t>Terminal Handling Service (destino): USD 300 por 20HQ.</w:t>
      </w:r>
    </w:p>
    <w:p>
      <w:pPr>
        <w:pStyle w:val="ListBullet"/>
      </w:pPr>
      <w:r>
        <w:t>Tiempo libre: 14 días en destino.</w:t>
      </w:r>
    </w:p>
    <w:p>
      <w:pPr>
        <w:pStyle w:val="ListBullet"/>
      </w:pPr>
      <w:r>
        <w:t>Tiempo de tránsito: aproximadamente 23 días.</w:t>
      </w:r>
    </w:p>
    <w:p>
      <w:pPr>
        <w:pStyle w:val="ListBullet"/>
      </w:pPr>
      <w:r>
        <w:t>Las tarifas de flete están sujetas a disponibilidad de espacio y horario de naviera al momento de la reserva.</w:t>
      </w:r>
    </w:p>
    <w:p>
      <w:pPr>
        <w:pStyle w:val="ListBullet"/>
      </w:pPr>
      <w:r>
        <w:t>Los aranceles, impuestos de importación y otros cargos en destino no están incluidos.</w:t>
      </w:r>
    </w:p>
    <w:p>
      <w:pPr>
        <w:pStyle w:val="ListBullet"/>
      </w:pPr>
      <w:r>
        <w:t>Los tiempos de tránsito son estimados y pueden variar según los horarios y rutas de la naviera.</w:t>
      </w:r>
    </w:p>
    <w:p>
      <w:r>
        <w:rPr>
          <w:color w:val="888888"/>
          <w:sz w:val="18"/>
        </w:rPr>
        <w:t>SHAQ Logistics — Room 3702, Long Park Chong Chin Building, No. 2010 Bao'an South Road, Luohu District, Shenzhen, China</w:t>
        <w:br/>
        <w:t>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