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>
      <w:pPr>
        <w:spacing w:after="0"/>
        <w:jc w:val="right"/>
      </w:pPr>
      <w:r>
        <w:rPr>
          <w:b/>
          <w:color w:val="1A2A6C"/>
          <w:sz w:val="32"/>
        </w:rPr>
        <w:t>FREIGHT QUOTE</w:t>
      </w:r>
    </w:p>
    <w:p>
      <w:pPr>
        <w:spacing w:after="160"/>
        <w:jc w:val="right"/>
      </w:pPr>
      <w:r>
        <w:rPr>
          <w:b w:val="0"/>
          <w:color w:val="555555"/>
          <w:sz w:val="20"/>
        </w:rPr>
        <w:t>No. SHAQ-QDO-HAZA-260903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999999"/>
                <w:sz w:val="16"/>
              </w:rPr>
              <w:t>Quote Date</w:t>
            </w:r>
          </w:p>
          <w:p>
            <w:r>
              <w:rPr>
                <w:b/>
                <w:sz w:val="20"/>
              </w:rPr>
              <w:t>September 3,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6"/>
              </w:rPr>
              <w:t>Valid Until</w:t>
            </w:r>
          </w:p>
          <w:p>
            <w:r>
              <w:rPr>
                <w:b/>
                <w:sz w:val="20"/>
              </w:rPr>
              <w:t>September 12,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6"/>
              </w:rPr>
              <w:t>Issued By</w:t>
            </w:r>
          </w:p>
          <w:p>
            <w:r>
              <w:rPr>
                <w:b/>
                <w:sz w:val="20"/>
              </w:rPr>
              <w:t>Aaron - SHAQ Logistics</w:t>
              <w:br/>
              <w:t>WhatsApp: +86 158 1850 5125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b/>
                <w:color w:val="1A2A6C"/>
                <w:sz w:val="28"/>
              </w:rPr>
              <w:t>QDO</w:t>
            </w:r>
          </w:p>
          <w:p>
            <w:pPr>
              <w:jc w:val="center"/>
            </w:pPr>
            <w:r>
              <w:rPr>
                <w:color w:val="777777"/>
                <w:sz w:val="18"/>
              </w:rPr>
              <w:t>Qingdao, China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b/>
                <w:color w:val="1A2A6C"/>
                <w:sz w:val="28"/>
              </w:rPr>
              <w:t>HZA</w:t>
            </w:r>
          </w:p>
          <w:p>
            <w:pPr>
              <w:jc w:val="center"/>
            </w:pPr>
            <w:r>
              <w:rPr>
                <w:color w:val="777777"/>
                <w:sz w:val="18"/>
              </w:rPr>
              <w:t>Hazira, India</w:t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b/>
                <w:color w:val="1A2A6C"/>
                <w:sz w:val="28"/>
              </w:rPr>
              <w:t>KMTC</w:t>
            </w:r>
          </w:p>
          <w:p>
            <w:pPr>
              <w:jc w:val="center"/>
            </w:pPr>
            <w:r>
              <w:rPr>
                <w:color w:val="777777"/>
                <w:sz w:val="18"/>
              </w:rPr>
              <w:t>5 x 40HC</w:t>
            </w:r>
          </w:p>
        </w:tc>
      </w:tr>
    </w:tbl>
    <w:p>
      <w:pPr>
        <w:spacing w:after="40"/>
      </w:pPr>
      <w:r>
        <w:rPr>
          <w:b w:val="0"/>
          <w:sz w:val="21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1A2A6C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2160"/>
            <w:shd w:val="clear" w:fill="1A2A6C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2160"/>
            <w:shd w:val="clear" w:fill="1A2A6C"/>
          </w:tcPr>
          <w:p>
            <w:r/>
            <w:r>
              <w:rPr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2160"/>
            <w:shd w:val="clear" w:fill="1A2A6C"/>
          </w:tcPr>
          <w:p>
            <w:r/>
            <w:r>
              <w:rPr>
                <w:b/>
                <w:color w:val="FFFFFF"/>
                <w:sz w:val="19"/>
              </w:rPr>
              <w:t>Amount (USD)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Ocean Freight, Qingdao -&gt; Hazira</w:t>
            </w:r>
          </w:p>
          <w:p>
            <w:r>
              <w:rPr>
                <w:color w:val="888888"/>
                <w:sz w:val="16"/>
              </w:rPr>
              <w:t>Carrier: KMTC - 40HC, transit time approx. 30 days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5,400.00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27,000.00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20"/>
              </w:rPr>
              <w:t>Telex Release</w:t>
            </w:r>
          </w:p>
          <w:p>
            <w:r>
              <w:rPr>
                <w:color w:val="888888"/>
                <w:sz w:val="16"/>
              </w:rPr>
              <w:t>Per Bill of Lading - once per shipment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80.00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2160"/>
          </w:tcPr>
          <w:p>
            <w:r>
              <w:rPr>
                <w:sz w:val="22"/>
              </w:rPr>
            </w:r>
            <w:r>
              <w:rPr>
                <w:b/>
                <w:color w:val="B21F1F"/>
                <w:sz w:val="20"/>
              </w:rPr>
              <w:t>TOTAL</w:t>
            </w:r>
          </w:p>
        </w:tc>
        <w:tc>
          <w:tcPr>
            <w:tcW w:type="dxa" w:w="2160"/>
          </w:tcPr>
          <w:p>
            <w:r>
              <w:rPr>
                <w:sz w:val="22"/>
              </w:rPr>
            </w:r>
            <w:r>
              <w:rPr>
                <w:b/>
                <w:color w:val="B21F1F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sz w:val="22"/>
              </w:rPr>
            </w:r>
            <w:r>
              <w:rPr>
                <w:b/>
                <w:color w:val="B21F1F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sz w:val="22"/>
              </w:rPr>
            </w:r>
            <w:r>
              <w:rPr>
                <w:b/>
                <w:color w:val="B21F1F"/>
                <w:sz w:val="20"/>
              </w:rPr>
              <w:t>USD 27,080.00</w:t>
            </w:r>
          </w:p>
        </w:tc>
      </w:tr>
    </w:tbl>
    <w:p>
      <w:pPr>
        <w:spacing w:after="200"/>
        <w:jc w:val="center"/>
      </w:pPr>
      <w:r>
        <w:rPr>
          <w:b/>
          <w:color w:val="7A5C00"/>
          <w:sz w:val="20"/>
        </w:rPr>
        <w:t>This rate is valid until September 12, 2026 - lock now to secure.</w:t>
      </w:r>
    </w:p>
    <w:p>
      <w:pPr>
        <w:spacing w:after="8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Service 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Carrier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KMTC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Origin Port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Qingdao, China (CNTAO)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Destination Port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Hazira, India (INHZA)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Container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5 x 40HC (40' High Cube)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Transit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Approx. 30 Days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Trade Term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FOB (Free on Board)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Currency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Validity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September 12, 2026</w:t>
            </w:r>
          </w:p>
        </w:tc>
      </w:tr>
    </w:tbl>
    <w:p>
      <w:pPr>
        <w:spacing w:after="8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9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9"/>
        </w:rPr>
        <w:t>Trade term: FOB (Free on Board). Charges at origin are covered; destination charges are for consignee's account.</w:t>
      </w:r>
    </w:p>
    <w:p>
      <w:pPr>
        <w:pStyle w:val="ListBullet"/>
      </w:pPr>
      <w:r>
        <w:rPr>
          <w:sz w:val="19"/>
        </w:rPr>
        <w:t>Telex release fee of USD 80 applies once per Bill of Lading for this shipment.</w:t>
      </w:r>
    </w:p>
    <w:p>
      <w:pPr>
        <w:pStyle w:val="ListBullet"/>
      </w:pPr>
      <w:r>
        <w:rPr>
          <w:sz w:val="19"/>
        </w:rPr>
        <w:t>This rate is valid until September 12, 2026 and expires automatically after that date.</w:t>
      </w:r>
    </w:p>
    <w:p>
      <w:pPr>
        <w:pStyle w:val="ListBullet"/>
      </w:pPr>
      <w:r>
        <w:rPr>
          <w:sz w:val="19"/>
        </w:rPr>
        <w:t>All charges are quoted in USD.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</w:t>
      </w:r>
    </w:p>
    <w:p>
      <w:pPr>
        <w:jc w:val="center"/>
      </w:pPr>
      <w:r>
        <w:rPr>
          <w:color w:val="1A2A6C"/>
          <w:sz w:val="16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