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</w:p>
    <w:p>
      <w:r>
        <w:rPr>
          <w:rFonts w:ascii="Calibri" w:hAnsi="Calibri"/>
          <w:color w:val="777777"/>
          <w:sz w:val="20"/>
        </w:rPr>
        <w:t>Smart Freight Rate Platform</w:t>
      </w:r>
    </w:p>
    <w:p>
      <w:r>
        <w:rPr>
          <w:b/>
          <w:color w:val="1A2A6C"/>
          <w:sz w:val="36"/>
        </w:rPr>
        <w:t>FREIGHT QUOTE</w:t>
      </w:r>
    </w:p>
    <w:p>
      <w:r>
        <w:rPr>
          <w:rFonts w:ascii="Calibri" w:hAnsi="Calibri"/>
          <w:color w:val="555555"/>
          <w:sz w:val="22"/>
        </w:rPr>
        <w:t>No. SHAQ-TAO-GYE-PSO-260918-MULTI</w:t>
      </w:r>
    </w:p>
    <w:p>
      <w:pPr>
        <w:spacing w:after="40"/>
      </w:pPr>
      <w:r>
        <w:rPr>
          <w:rFonts w:ascii="Calibri" w:hAnsi="Calibri"/>
          <w:b/>
          <w:sz w:val="20"/>
        </w:rPr>
        <w:t xml:space="preserve">Quote Date: </w:t>
      </w:r>
      <w:r>
        <w:rPr>
          <w:rFonts w:ascii="Calibri" w:hAnsi="Calibri"/>
          <w:sz w:val="20"/>
        </w:rPr>
        <w:t>September 18, 2026</w:t>
      </w:r>
    </w:p>
    <w:p>
      <w:pPr>
        <w:spacing w:after="40"/>
      </w:pPr>
      <w:r>
        <w:rPr>
          <w:rFonts w:ascii="Calibri" w:hAnsi="Calibri"/>
          <w:b/>
          <w:sz w:val="20"/>
        </w:rPr>
        <w:t xml:space="preserve">Valid Until: </w:t>
      </w:r>
      <w:r>
        <w:rPr>
          <w:rFonts w:ascii="Calibri" w:hAnsi="Calibri"/>
          <w:sz w:val="20"/>
        </w:rPr>
        <w:t>September 21, 2026</w:t>
      </w:r>
    </w:p>
    <w:p>
      <w:pPr>
        <w:spacing w:after="40"/>
      </w:pPr>
      <w:r>
        <w:rPr>
          <w:rFonts w:ascii="Calibri" w:hAnsi="Calibri"/>
          <w:b/>
          <w:sz w:val="20"/>
        </w:rPr>
        <w:t xml:space="preserve">Issued By: </w:t>
      </w:r>
      <w:r>
        <w:rPr>
          <w:rFonts w:ascii="Calibri" w:hAnsi="Calibri"/>
          <w:sz w:val="20"/>
        </w:rPr>
        <w:t>Aaron — SHAQ Logistics | WhatsApp: +86 158 1850 5125</w:t>
      </w:r>
    </w:p>
    <w:p>
      <w:r>
        <w:rPr>
          <w:rFonts w:ascii="Calibri" w:hAnsi="Calibri"/>
        </w:rPr>
        <w:t>Route: TAO (Qingdao, China)  →  GYE / PSO (Guayaquil or Posorja, Ecuador)  →  7 x 20GP (choose one destination)</w:t>
      </w:r>
    </w:p>
    <w:p>
      <w:r>
        <w:rPr>
          <w:rFonts w:ascii="Calibri" w:hAnsi="Calibri"/>
          <w:b/>
          <w:color w:val="7A5C00"/>
        </w:rPr>
        <w:t>All rates valid until September 21, 2026 — lock now to secure.</w:t>
      </w:r>
    </w:p>
    <w:p>
      <w:pPr>
        <w:pStyle w:val="Heading2"/>
      </w:pPr>
      <w:r>
        <w:rPr>
          <w:rFonts w:ascii="Calibri" w:hAnsi="Calibri"/>
        </w:rPr>
        <w:t>Ocean Freight Rates — Qingdao to Guayaquil &amp; Posorja (USD per 20GP)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#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Destination (POD)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Qty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Transit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Ocean Freight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OWS Amt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DTHC Amt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Telex Amt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b/>
                <w:sz w:val="18"/>
              </w:rPr>
              <w:t>Total</w:t>
            </w:r>
          </w:p>
        </w:tc>
      </w:tr>
      <w:tr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Posorja — Ecuador (ECPJO)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58 Days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34,300.00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2,800.00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1,470.00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80.00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38,650.00</w:t>
            </w:r>
          </w:p>
        </w:tc>
      </w:tr>
      <w:tr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Guayaquil — Ecuador (ECGYE)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52 Days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34,300.00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2,800.00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1,470.00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80.00</w:t>
            </w:r>
          </w:p>
        </w:tc>
        <w:tc>
          <w:tcPr>
            <w:tcW w:type="dxa" w:w="960"/>
          </w:tcPr>
          <w:p>
            <w:r>
              <w:rPr>
                <w:rFonts w:ascii="Calibri" w:hAnsi="Calibri"/>
                <w:sz w:val="18"/>
              </w:rPr>
              <w:t>38,650.00</w:t>
            </w:r>
          </w:p>
        </w:tc>
      </w:tr>
    </w:tbl>
    <w:p>
      <w:r>
        <w:rPr>
          <w:rFonts w:ascii="Calibri" w:hAnsi="Calibri"/>
          <w:i/>
          <w:sz w:val="19"/>
        </w:rPr>
        <w:t>Two destination options for the same 7 x 20GP shipment from Qingdao — choose ONE port (the two rows are not combined). Ocean Freight USD 4,900 per 20GP, Overweight Surcharge USD 400 per 20GP and DTHC USD 210 per 20GP — shown above per destination as ×7. Telex release USD 80 per B/L (per shipment, not per container). Rates are per 20GP container, from Qingdao, in USD.</w:t>
      </w:r>
    </w:p>
    <w:p>
      <w:pPr>
        <w:pStyle w:val="Heading2"/>
      </w:pPr>
      <w:r>
        <w:rPr>
          <w:rFonts w:ascii="Calibri" w:hAnsi="Calibri"/>
        </w:rP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Service Type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Trade Term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FOB (Qingdao, China)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Origin Port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Qingdao, China (CNTAO)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Destination Ports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Posorja, Ecuador (ECPJO) &amp; Guayaquil, Ecuador (ECGYE) — choose one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Containers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7 x 20GP total — to either Posorja or Guayaquil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Ocean Freight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USD 4,900 per 20GP (both destinations)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Overweight Surcharge (OWS)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USD 400 per 20GP (both destinations)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DTHC (Destination THC)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USD 210 per 20GP (both destinations)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Telex Release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USD 80 per B/L — one B/L for the chosen destination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Free Time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21 Days (both destinations)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Transit Time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58 days (Posorja) / 52 days (Guayaquil)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Cargo Cut-off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Sep 28, 2026 (Posorja) / Sep 25, 2026 (Guayaquil)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ETD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Sep 30, 2026 (Posorja) / Oct 3, 2026 (Guayaquil)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Currency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b/>
                <w:sz w:val="20"/>
              </w:rPr>
              <w:t>Validity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September 21, 2026</w:t>
            </w:r>
          </w:p>
        </w:tc>
      </w:tr>
    </w:tbl>
    <w:p>
      <w:pPr>
        <w:pStyle w:val="Heading2"/>
      </w:pPr>
      <w:r>
        <w:rPr>
          <w:rFonts w:ascii="Calibri" w:hAnsi="Calibri"/>
        </w:rPr>
        <w:t>Terms &amp; Remarks</w:t>
      </w:r>
    </w:p>
    <w:p>
      <w:pPr>
        <w:pStyle w:val="ListBullet"/>
      </w:pPr>
      <w:r>
        <w:rPr>
          <w:rFonts w:ascii="Calibri" w:hAnsi="Calibri"/>
          <w:sz w:val="20"/>
        </w:rPr>
        <w:t>Rates are per 20GP container, from Qingdao, in USD.</w:t>
      </w:r>
    </w:p>
    <w:p>
      <w:pPr>
        <w:pStyle w:val="ListBullet"/>
      </w:pPr>
      <w:r>
        <w:rPr>
          <w:rFonts w:ascii="Calibri" w:hAnsi="Calibri"/>
          <w:sz w:val="20"/>
        </w:rPr>
        <w:t>Trade term: FOB Qingdao — ocean freight quoted from Qingdao loading; origin inland and export handling at Qingdao are not included.</w:t>
      </w:r>
    </w:p>
    <w:p>
      <w:pPr>
        <w:pStyle w:val="ListBullet"/>
      </w:pPr>
      <w:r>
        <w:rPr>
          <w:rFonts w:ascii="Calibri" w:hAnsi="Calibri"/>
          <w:sz w:val="20"/>
        </w:rPr>
        <w:t>Shipment is 7 x 20GP total, offered to two destination ports (Posorja or Guayaquil) — choose one; rates are not combined.</w:t>
      </w:r>
    </w:p>
    <w:p>
      <w:pPr>
        <w:pStyle w:val="ListBullet"/>
      </w:pPr>
      <w:r>
        <w:rPr>
          <w:rFonts w:ascii="Calibri" w:hAnsi="Calibri"/>
          <w:sz w:val="20"/>
        </w:rPr>
        <w:t>Ocean freight: USD 4,900 per 20GP to both Posorja and Guayaquil.</w:t>
      </w:r>
    </w:p>
    <w:p>
      <w:pPr>
        <w:pStyle w:val="ListBullet"/>
      </w:pPr>
      <w:r>
        <w:rPr>
          <w:rFonts w:ascii="Calibri" w:hAnsi="Calibri"/>
          <w:sz w:val="20"/>
        </w:rPr>
        <w:t>Overweight surcharge: USD 400 per 20GP, included in the totals above.</w:t>
      </w:r>
    </w:p>
    <w:p>
      <w:pPr>
        <w:pStyle w:val="ListBullet"/>
      </w:pPr>
      <w:r>
        <w:rPr>
          <w:rFonts w:ascii="Calibri" w:hAnsi="Calibri"/>
          <w:sz w:val="20"/>
        </w:rPr>
        <w:t>DTHC (Destination Terminal Handling Charge): USD 210 per 20GP, included in the totals above.</w:t>
      </w:r>
    </w:p>
    <w:p>
      <w:pPr>
        <w:pStyle w:val="ListBullet"/>
      </w:pPr>
      <w:r>
        <w:rPr>
          <w:rFonts w:ascii="Calibri" w:hAnsi="Calibri"/>
          <w:sz w:val="20"/>
        </w:rPr>
        <w:t>Telex release fee: USD 80 per B/L — charged per shipment, not per container (1 B/L for the chosen destination).</w:t>
      </w:r>
    </w:p>
    <w:p>
      <w:pPr>
        <w:pStyle w:val="ListBullet"/>
      </w:pPr>
      <w:r>
        <w:rPr>
          <w:rFonts w:ascii="Calibri" w:hAnsi="Calibri"/>
          <w:sz w:val="20"/>
        </w:rPr>
        <w:t>Free time: 21 days at destination for both routes.</w:t>
      </w:r>
    </w:p>
    <w:p>
      <w:pPr>
        <w:pStyle w:val="ListBullet"/>
      </w:pPr>
      <w:r>
        <w:rPr>
          <w:rFonts w:ascii="Calibri" w:hAnsi="Calibri"/>
          <w:sz w:val="20"/>
        </w:rPr>
        <w:t>Cargo cut-off: Sep 25 (Guayaquil) / Sep 28 (Posorja); ETD: Oct 3 (Guayaquil) / Sep 30 (Posorja).</w:t>
      </w:r>
    </w:p>
    <w:p>
      <w:pPr>
        <w:pStyle w:val="ListBullet"/>
      </w:pPr>
      <w:r>
        <w:rPr>
          <w:rFonts w:ascii="Calibri" w:hAnsi="Calibri"/>
          <w:sz w:val="20"/>
        </w:rPr>
        <w:t>Freight rates and surcharges are subject to space availability and vessel schedule at time of booking.</w:t>
      </w:r>
    </w:p>
    <w:p>
      <w:pPr>
        <w:pStyle w:val="ListBullet"/>
      </w:pPr>
      <w:r>
        <w:rPr>
          <w:rFonts w:ascii="Calibri" w:hAnsi="Calibri"/>
          <w:sz w:val="20"/>
        </w:rPr>
        <w:t>Import duties and taxes are not included (ocean freight, overweight surcharge and DTHC are included).</w:t>
      </w:r>
    </w:p>
    <w:p>
      <w:pPr>
        <w:pStyle w:val="ListBullet"/>
      </w:pPr>
      <w:r>
        <w:rPr>
          <w:rFonts w:ascii="Calibri" w:hAnsi="Calibri"/>
          <w:sz w:val="20"/>
        </w:rPr>
        <w:t>Transit times are estimates and may vary with carrier schedules and routing.</w:t>
      </w:r>
    </w:p>
    <w:p>
      <w:r>
        <w:rPr>
          <w:rFonts w:ascii="Calibri" w:hAnsi="Calibri"/>
          <w:color w:val="888888"/>
          <w:sz w:val="18"/>
        </w:rPr>
        <w:t>SHAQ Logistics —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