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r>
        <w:rPr>
          <w:color w:val="888888"/>
          <w:sz w:val="16"/>
        </w:rPr>
        <w:t>SMART FREIGHT RATE PLATFORM</w:t>
      </w:r>
    </w:p>
    <w:p>
      <w:pPr>
        <w:jc w:val="right"/>
      </w:pPr>
      <w:r>
        <w:rPr>
          <w:b/>
          <w:color w:val="1A2A6C"/>
          <w:sz w:val="32"/>
        </w:rPr>
        <w:t>FREIGHT QUOTE</w:t>
      </w:r>
    </w:p>
    <w:p>
      <w:pPr>
        <w:jc w:val="right"/>
      </w:pPr>
      <w:r>
        <w:rPr>
          <w:color w:val="888888"/>
          <w:sz w:val="20"/>
        </w:rPr>
        <w:t>No. SHAQ-HKG-SCL-260825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/>
            <w:r>
              <w:rPr>
                <w:b/>
                <w:color w:val="888888"/>
                <w:sz w:val="17"/>
              </w:rPr>
              <w:t>Quote Date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888888"/>
                <w:sz w:val="17"/>
              </w:rPr>
              <w:t>Valid Until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888888"/>
                <w:sz w:val="17"/>
              </w:rPr>
              <w:t>Issued By</w:t>
            </w:r>
          </w:p>
        </w:tc>
      </w:tr>
      <w:tr>
        <w:tc>
          <w:tcPr>
            <w:tcW w:type="dxa" w:w="3312"/>
          </w:tcPr>
          <w:p>
            <w:r/>
            <w:r>
              <w:rPr>
                <w:sz w:val="20"/>
              </w:rPr>
              <w:t>August 25, 2026</w:t>
            </w:r>
          </w:p>
        </w:tc>
        <w:tc>
          <w:tcPr>
            <w:tcW w:type="dxa" w:w="3312"/>
          </w:tcPr>
          <w:p>
            <w:r/>
            <w:r>
              <w:rPr>
                <w:sz w:val="20"/>
              </w:rPr>
              <w:t>August 31, 2026</w:t>
            </w:r>
          </w:p>
        </w:tc>
        <w:tc>
          <w:tcPr>
            <w:tcW w:type="dxa" w:w="3312"/>
          </w:tcPr>
          <w:p>
            <w:r/>
            <w:r>
              <w:rPr>
                <w:sz w:val="20"/>
              </w:rPr>
              <w:t>Aaron — SHAQ Logistics</w:t>
            </w:r>
          </w:p>
          <w:p>
            <w:r>
              <w:rPr>
                <w:sz w:val="20"/>
              </w:rPr>
              <w:t>WhatsApp: +86 158 1850 5125</w:t>
            </w:r>
          </w:p>
        </w:tc>
      </w:tr>
    </w:tbl>
    <w:p/>
    <w:p>
      <w:pPr>
        <w:jc w:val="center"/>
      </w:pPr>
      <w:r>
        <w:rPr>
          <w:b/>
          <w:color w:val="1A2A6C"/>
          <w:sz w:val="24"/>
        </w:rPr>
        <w:t>HONG KONG (HKG)  →  SANTIAGO (SCL), CHILE  ·  AIR FREIGHT  ·  FOB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Description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Qty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Unit Price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1A2A6C"/>
                <w:sz w:val="19"/>
              </w:rPr>
              <w:t>Amount (USD)</w:t>
            </w:r>
          </w:p>
        </w:tc>
      </w:tr>
      <w:tr>
        <w:tc>
          <w:tcPr>
            <w:tcW w:type="dxa" w:w="2484"/>
          </w:tcPr>
          <w:p>
            <w:r/>
            <w:r>
              <w:rPr>
                <w:sz w:val="19"/>
              </w:rPr>
              <w:t>Air Freight, Hong Kong → Santiago (transit aprox. 6 days)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250 Kgs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14.50</w:t>
            </w:r>
          </w:p>
        </w:tc>
        <w:tc>
          <w:tcPr>
            <w:tcW w:type="dxa" w:w="2484"/>
          </w:tcPr>
          <w:p>
            <w:r/>
            <w:r>
              <w:rPr>
                <w:sz w:val="19"/>
              </w:rPr>
              <w:t>3,625.00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b/>
                <w:color w:val="B21F1F"/>
                <w:sz w:val="22"/>
              </w:rPr>
              <w:t>TOTAL</w:t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B21F1F"/>
                <w:sz w:val="22"/>
              </w:rPr>
            </w:r>
          </w:p>
        </w:tc>
        <w:tc>
          <w:tcPr>
            <w:tcW w:type="dxa" w:w="2484"/>
          </w:tcPr>
          <w:p>
            <w:r/>
            <w:r>
              <w:rPr>
                <w:b/>
                <w:color w:val="B21F1F"/>
                <w:sz w:val="22"/>
              </w:rPr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/>
                <w:color w:val="B21F1F"/>
                <w:sz w:val="22"/>
              </w:rPr>
              <w:t>USD 3,625.00</w:t>
            </w:r>
          </w:p>
        </w:tc>
      </w:tr>
    </w:tbl>
    <w:p/>
    <w:p>
      <w:pPr>
        <w:jc w:val="center"/>
      </w:pPr>
      <w:r>
        <w:rPr>
          <w:b/>
          <w:color w:val="7A5C00"/>
          <w:sz w:val="20"/>
        </w:rPr>
        <w:t>This rate is valid until August 31, 2026 — lock now to secure.</w:t>
      </w:r>
    </w:p>
    <w:p/>
    <w:p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Service Type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Air Freight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Term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FOB (Free On Board)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Origin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Hong Kong (HKG)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Destination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Santiago, Chile (SCL)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Cargo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1 Pallet — 250 Kgs / 1 CBM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Chargeable Weight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250 Kgs (actual weight; volumetric 167 kgs)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Transit Time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6 Days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Currency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USD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8"/>
              </w:rPr>
              <w:t>Validity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August 31, 2026</w:t>
            </w:r>
          </w:p>
        </w:tc>
      </w:tr>
      <w:tr>
        <w:tc>
          <w:tcPr>
            <w:tcW w:type="dxa" w:w="4968"/>
          </w:tcPr>
          <w:p/>
        </w:tc>
        <w:tc>
          <w:tcPr>
            <w:tcW w:type="dxa" w:w="4968"/>
          </w:tcPr>
          <w:p/>
        </w:tc>
      </w:tr>
    </w:tbl>
    <w:p/>
    <w:p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19"/>
        </w:rPr>
        <w:t>Rate quoted in USD per kilogram based on chargeable weight of 250 kgs (actual weight 250 kgs exceeds volumetric weight of 167 kgs).</w:t>
      </w:r>
    </w:p>
    <w:p>
      <w:pPr>
        <w:pStyle w:val="ListBullet"/>
      </w:pPr>
      <w:r>
        <w:rPr>
          <w:sz w:val="19"/>
        </w:rPr>
        <w:t>FOB term: origin charges included; destination charges and duties are for the consignee’s account.</w:t>
      </w:r>
    </w:p>
    <w:p>
      <w:pPr>
        <w:pStyle w:val="ListBullet"/>
      </w:pPr>
      <w:r>
        <w:rPr>
          <w:sz w:val="19"/>
        </w:rPr>
        <w:t>Transit time of 6 days is an estimate and may vary with flight schedules and customs clearance.</w:t>
      </w:r>
    </w:p>
    <w:p>
      <w:pPr>
        <w:pStyle w:val="ListBullet"/>
      </w:pPr>
      <w:r>
        <w:rPr>
          <w:sz w:val="19"/>
        </w:rPr>
        <w:t>Freight rate is subject to space availability at time of booking.</w:t>
      </w:r>
    </w:p>
    <w:p>
      <w:pPr>
        <w:pStyle w:val="ListBullet"/>
      </w:pPr>
      <w:r>
        <w:rPr>
          <w:sz w:val="19"/>
        </w:rPr>
        <w:t>Cargo details (1 pallet, 250 kgs, 1 CBM) as provided; re-weighing at warehouse may adjust chargeable weight.</w:t>
      </w:r>
    </w:p>
    <w:p>
      <w:pPr>
        <w:pStyle w:val="ListBullet"/>
      </w:pPr>
      <w:r>
        <w:rPr>
          <w:sz w:val="19"/>
        </w:rPr>
        <w:t>Battery, liquid, powder, and other sensitive cargo subject to surcharge and prior approval.</w:t>
      </w:r>
    </w:p>
    <w:p/>
    <w:p>
      <w:pPr>
        <w:jc w:val="center"/>
      </w:pPr>
      <w:r>
        <w:rPr>
          <w:b/>
          <w:color w:val="1A2A6C"/>
          <w:sz w:val="20"/>
        </w:rPr>
        <w:t>WhatsApp Aaron: +86 158 1850 5125  ·  search.shaq-logistics.com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