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0"/>
        </w:rPr>
        <w:t>SHAQ LOGISTICS</w:t>
      </w:r>
      <w:r>
        <w:rPr>
          <w:color w:val="777777"/>
          <w:sz w:val="20"/>
        </w:rPr>
        <w:t xml:space="preserve">  Smart Freight Rate Platform</w:t>
      </w:r>
    </w:p>
    <w:p>
      <w:pPr>
        <w:spacing w:before="80" w:after="0"/>
      </w:pPr>
      <w:r>
        <w:rPr>
          <w:b/>
          <w:color w:val="1A2A6C"/>
          <w:sz w:val="36"/>
        </w:rPr>
        <w:t>FREIGHT QUOTE</w:t>
      </w:r>
    </w:p>
    <w:p>
      <w:r>
        <w:rPr>
          <w:sz w:val="24"/>
        </w:rPr>
        <w:t>No. SHAQ-HGH-STR-260922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Quote Date</w:t>
              <w:br/>
              <w:t>September 22, 2026</w:t>
            </w:r>
          </w:p>
        </w:tc>
        <w:tc>
          <w:tcPr>
            <w:tcW w:type="dxa" w:w="2880"/>
          </w:tcPr>
          <w:p>
            <w:r>
              <w:t>Valid Until</w:t>
              <w:br/>
              <w:t>October 3, 2026</w:t>
            </w:r>
          </w:p>
        </w:tc>
        <w:tc>
          <w:tcPr>
            <w:tcW w:type="dxa" w:w="2880"/>
          </w:tcPr>
          <w:p>
            <w:r>
              <w:t>Issued By</w:t>
              <w:br/>
              <w:t>Aaron — SHAQ Logistics</w:t>
              <w:br/>
              <w:t>WhatsApp: +86 158 1850 5125</w:t>
            </w:r>
          </w:p>
        </w:tc>
      </w:tr>
    </w:tbl>
    <w:p>
      <w:pPr>
        <w:jc w:val="center"/>
      </w:pPr>
      <w:r>
        <w:rPr>
          <w:b/>
          <w:color w:val="0F7A8D"/>
          <w:sz w:val="24"/>
        </w:rPr>
        <w:t>HGH  Hangzhou, China   →   STR  Strasbourg, France   →   1 × 20GP</w:t>
      </w:r>
    </w:p>
    <w:p>
      <w:pPr>
        <w:spacing w:before="200" w:after="80"/>
      </w:pPr>
      <w:r>
        <w:rPr>
          <w:b/>
          <w:color w:val="1A2A6C"/>
          <w:sz w:val="26"/>
        </w:rPr>
        <w:t>Charges — Hangzhou to Strasbourg (USD)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Charge Description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Basis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Rate (USD)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Ocean Freight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2,000.00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THC (Origin Terminal Handling)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85.00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Export Service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50.00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Booking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50.00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Shipping Agent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30.00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Seal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10.00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VGM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10.00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ISPS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15.00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Pick up (Pre-carriage)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380.00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Documentation Fee (Doc) — per B/L</w:t>
            </w:r>
          </w:p>
        </w:tc>
        <w:tc>
          <w:tcPr>
            <w:tcW w:type="dxa" w:w="2160"/>
          </w:tcPr>
          <w:p>
            <w:r>
              <w:t>per B/L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Manifest — per B/L</w:t>
            </w:r>
          </w:p>
        </w:tc>
        <w:tc>
          <w:tcPr>
            <w:tcW w:type="dxa" w:w="2160"/>
          </w:tcPr>
          <w:p>
            <w:r>
              <w:t>per B/L</w:t>
            </w:r>
          </w:p>
        </w:tc>
        <w:tc>
          <w:tcPr>
            <w:tcW w:type="dxa" w:w="2160"/>
          </w:tcPr>
          <w:p>
            <w:r>
              <w:t>20.00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Telex Release — per B/L</w:t>
            </w:r>
          </w:p>
        </w:tc>
        <w:tc>
          <w:tcPr>
            <w:tcW w:type="dxa" w:w="2160"/>
          </w:tcPr>
          <w:p>
            <w:r>
              <w:t>per B/L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Export Customs Clearance — per B/L</w:t>
            </w:r>
          </w:p>
        </w:tc>
        <w:tc>
          <w:tcPr>
            <w:tcW w:type="dxa" w:w="2160"/>
          </w:tcPr>
          <w:p>
            <w:r>
              <w:t>per B/L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Documentation Fee (Destination)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70.00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Container Protect Essential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22.00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Terminal Handling Service (Destination/DTHC)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328.00</w:t>
            </w:r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Inland Haulage Import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455.00</w:t>
            </w:r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Inland Peak Season Surcharge (Import)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12.00</w:t>
            </w:r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Import Intermodal Fuel Fee — 20GP</w:t>
            </w:r>
          </w:p>
        </w:tc>
        <w:tc>
          <w:tcPr>
            <w:tcW w:type="dxa" w:w="2160"/>
          </w:tcPr>
          <w:p>
            <w:r>
              <w:t>per 20GP</w:t>
            </w:r>
          </w:p>
        </w:tc>
        <w:tc>
          <w:tcPr>
            <w:tcW w:type="dxa" w:w="2160"/>
          </w:tcPr>
          <w:p>
            <w:r>
              <w:t>84.00</w:t>
            </w:r>
          </w:p>
        </w:tc>
      </w:tr>
      <w:tr>
        <w:tc>
          <w:tcPr>
            <w:tcW w:type="dxa" w:w="6480"/>
            <w:gridSpan w:val="3"/>
          </w:tcPr>
          <w:p>
            <w:r>
              <w:t>TOTAL (1 x 20GP)</w:t>
            </w:r>
          </w:p>
        </w:tc>
        <w:tc>
          <w:tcPr>
            <w:tcW w:type="dxa" w:w="2160"/>
          </w:tcPr>
          <w:p>
            <w:r>
              <w:rPr>
                <w:b/>
                <w:color w:val="C0392B"/>
              </w:rPr>
              <w:t>3,861.00</w:t>
            </w:r>
          </w:p>
        </w:tc>
      </w:tr>
    </w:tbl>
    <w:p>
      <w:pPr>
        <w:spacing w:before="200" w:after="80"/>
      </w:pPr>
      <w:r>
        <w:rPr>
          <w:b/>
          <w:color w:val="1A2A6C"/>
          <w:sz w:val="26"/>
        </w:rPr>
        <w:t>Shipment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t>Carrier</w:t>
            </w:r>
          </w:p>
        </w:tc>
        <w:tc>
          <w:tcPr>
            <w:tcW w:type="dxa" w:w="4320"/>
          </w:tcPr>
          <w:p>
            <w:r>
              <w:t>To be confirmed at booking</w:t>
            </w:r>
          </w:p>
        </w:tc>
      </w:tr>
      <w:tr>
        <w:tc>
          <w:tcPr>
            <w:tcW w:type="dxa" w:w="4320"/>
          </w:tcPr>
          <w:p>
            <w:r>
              <w:t>Origin</w:t>
            </w:r>
          </w:p>
        </w:tc>
        <w:tc>
          <w:tcPr>
            <w:tcW w:type="dxa" w:w="4320"/>
          </w:tcPr>
          <w:p>
            <w:r>
              <w:t>Hangzhou, China (CNHGH) — inland; pre-carriage to load port included</w:t>
            </w:r>
          </w:p>
        </w:tc>
      </w:tr>
      <w:tr>
        <w:tc>
          <w:tcPr>
            <w:tcW w:type="dxa" w:w="4320"/>
          </w:tcPr>
          <w:p>
            <w:r>
              <w:t>Destination</w:t>
            </w:r>
          </w:p>
        </w:tc>
        <w:tc>
          <w:tcPr>
            <w:tcW w:type="dxa" w:w="4320"/>
          </w:tcPr>
          <w:p>
            <w:r>
              <w:t>Strasbourg, France (FRSTR) — inland; delivered by import inland haulage</w:t>
            </w:r>
          </w:p>
        </w:tc>
      </w:tr>
      <w:tr>
        <w:tc>
          <w:tcPr>
            <w:tcW w:type="dxa" w:w="4320"/>
          </w:tcPr>
          <w:p>
            <w:r>
              <w:t>Container Type</w:t>
            </w:r>
          </w:p>
        </w:tc>
        <w:tc>
          <w:tcPr>
            <w:tcW w:type="dxa" w:w="4320"/>
          </w:tcPr>
          <w:p>
            <w:r>
              <w:t>1 x 20GP</w:t>
            </w:r>
          </w:p>
        </w:tc>
      </w:tr>
      <w:tr>
        <w:tc>
          <w:tcPr>
            <w:tcW w:type="dxa" w:w="4320"/>
          </w:tcPr>
          <w:p>
            <w:r>
              <w:t>Ocean Freight</w:t>
            </w:r>
          </w:p>
        </w:tc>
        <w:tc>
          <w:tcPr>
            <w:tcW w:type="dxa" w:w="4320"/>
          </w:tcPr>
          <w:p>
            <w:r>
              <w:t>USD 2,000 / 20GP</w:t>
            </w:r>
          </w:p>
        </w:tc>
      </w:tr>
      <w:tr>
        <w:tc>
          <w:tcPr>
            <w:tcW w:type="dxa" w:w="4320"/>
          </w:tcPr>
          <w:p>
            <w:r>
              <w:t>Free Time</w:t>
            </w:r>
          </w:p>
        </w:tc>
        <w:tc>
          <w:tcPr>
            <w:tcW w:type="dxa" w:w="4320"/>
          </w:tcPr>
          <w:p>
            <w:r>
              <w:t>14 Days</w:t>
            </w:r>
          </w:p>
        </w:tc>
      </w:tr>
      <w:tr>
        <w:tc>
          <w:tcPr>
            <w:tcW w:type="dxa" w:w="4320"/>
          </w:tcPr>
          <w:p>
            <w:r>
              <w:t>Transit Time</w:t>
            </w:r>
          </w:p>
        </w:tc>
        <w:tc>
          <w:tcPr>
            <w:tcW w:type="dxa" w:w="4320"/>
          </w:tcPr>
          <w:p>
            <w:r>
              <w:t>47 Days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t>Validity</w:t>
            </w:r>
          </w:p>
        </w:tc>
        <w:tc>
          <w:tcPr>
            <w:tcW w:type="dxa" w:w="4320"/>
          </w:tcPr>
          <w:p>
            <w:r>
              <w:t>October 3, 2026</w:t>
            </w:r>
          </w:p>
        </w:tc>
      </w:tr>
    </w:tbl>
    <w:p>
      <w:pPr>
        <w:spacing w:before="200" w:after="80"/>
      </w:pPr>
      <w:r>
        <w:rPr>
          <w:b/>
          <w:color w:val="1A2A6C"/>
          <w:sz w:val="26"/>
        </w:rPr>
        <w:t>Terms &amp; Remarks</w:t>
      </w:r>
    </w:p>
    <w:p>
      <w:pPr>
        <w:pStyle w:val="ListBullet"/>
      </w:pPr>
      <w:r>
        <w:t>Rates are in USD, for 1 x 20GP, from Hangzhou to Strasbourg (door-to-door inclusive of pre-carriage pickup and import inland delivery).</w:t>
      </w:r>
    </w:p>
    <w:p>
      <w:pPr>
        <w:pStyle w:val="ListBullet"/>
      </w:pPr>
      <w:r>
        <w:t>Per-B/L charges (Doc, Manifest, Telex Release, Export Customs Clearance) apply once per shipment, not per container.</w:t>
      </w:r>
    </w:p>
    <w:p>
      <w:pPr>
        <w:pStyle w:val="ListBullet"/>
      </w:pPr>
      <w:r>
        <w:t>Booking fee: USD 50 / 20GP, included in the total above.</w:t>
      </w:r>
    </w:p>
    <w:p>
      <w:pPr>
        <w:pStyle w:val="ListBullet"/>
      </w:pPr>
      <w:r>
        <w:t>Free time: 14 days. Transit time: approx. 47 days.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Import duties, taxes, and other destination charges beyond those listed are not included.</w:t>
      </w:r>
    </w:p>
    <w:p>
      <w:pPr>
        <w:pStyle w:val="ListBullet"/>
      </w:pPr>
      <w:r>
        <w:t>Transit times are estimates and may vary with carrier schedules and routing.</w:t>
      </w:r>
    </w:p>
    <w:p>
      <w:r>
        <w:rPr>
          <w:color w:val="888888"/>
          <w:sz w:val="18"/>
        </w:rPr>
        <w:t>SHAQ Logistics — Room 3702, Long Park Chong Chin Building, No. 2010 Bao'an South Road, Luohu District, Shenzhen, China  |  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