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2A6C"/>
          <w:sz w:val="44"/>
        </w:rPr>
        <w:t>SHAQ LOGISTICS</w:t>
      </w:r>
    </w:p>
    <w:p>
      <w:r>
        <w:rPr>
          <w:color w:val="777777"/>
          <w:sz w:val="20"/>
        </w:rPr>
        <w:t>Plataforma Inteligente de Tarifas de Flete</w:t>
      </w:r>
    </w:p>
    <w:p>
      <w:r>
        <w:rPr>
          <w:b/>
          <w:color w:val="1A2A6C"/>
          <w:sz w:val="36"/>
        </w:rPr>
        <w:t>COTIZACIÓN DE FLETE</w:t>
      </w:r>
    </w:p>
    <w:p>
      <w:r>
        <w:rPr>
          <w:color w:val="555555"/>
          <w:sz w:val="24"/>
        </w:rPr>
        <w:t>No. SHAQ-CAN-PCA-260905</w:t>
      </w:r>
    </w:p>
    <w:p>
      <w:r>
        <w:rPr>
          <w:b/>
          <w:color w:val="999999"/>
          <w:sz w:val="20"/>
        </w:rPr>
        <w:t xml:space="preserve">Fecha de Cotización: </w:t>
      </w:r>
      <w:r>
        <w:rPr>
          <w:sz w:val="22"/>
        </w:rPr>
        <w:t>5 de septiembre de 2026</w:t>
      </w:r>
    </w:p>
    <w:p>
      <w:r>
        <w:rPr>
          <w:b/>
          <w:color w:val="999999"/>
          <w:sz w:val="20"/>
        </w:rPr>
        <w:t xml:space="preserve">Válida Hasta: </w:t>
      </w:r>
      <w:r>
        <w:rPr>
          <w:sz w:val="22"/>
        </w:rPr>
        <w:t>14 de septiembre de 2026</w:t>
      </w:r>
    </w:p>
    <w:p>
      <w:r>
        <w:rPr>
          <w:b/>
          <w:color w:val="999999"/>
          <w:sz w:val="20"/>
        </w:rPr>
        <w:t xml:space="preserve">Emitida Por: </w:t>
      </w:r>
      <w:r>
        <w:rPr>
          <w:sz w:val="22"/>
        </w:rPr>
        <w:t>Aaron — SHAQ Logistics / WhatsApp: +86 158 1850 5125</w:t>
      </w:r>
    </w:p>
    <w:p>
      <w:r>
        <w:rPr>
          <w:b/>
        </w:rPr>
        <w:t>Ruta: Guangzhou, China (CAN)  →  Puerto Cortés, Honduras (PCA)  |  COSCO  |  1 x 40'</w:t>
      </w:r>
    </w:p>
    <w:p>
      <w:r>
        <w:rPr>
          <w:b/>
        </w:rPr>
        <w:t>Tarifas de Flete Marítimo — Guangzhou a Puerto Cortés (USD por Contenedor)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Destino</w:t>
            </w:r>
          </w:p>
        </w:tc>
        <w:tc>
          <w:tcPr>
            <w:tcW w:type="dxa" w:w="1440"/>
          </w:tcPr>
          <w:p>
            <w:r>
              <w:t>Contenedor</w:t>
            </w:r>
          </w:p>
        </w:tc>
        <w:tc>
          <w:tcPr>
            <w:tcW w:type="dxa" w:w="1440"/>
          </w:tcPr>
          <w:p>
            <w:r>
              <w:t>Tránsito</w:t>
            </w:r>
          </w:p>
        </w:tc>
        <w:tc>
          <w:tcPr>
            <w:tcW w:type="dxa" w:w="1440"/>
          </w:tcPr>
          <w:p>
            <w:r>
              <w:t>Flete Marítimo</w:t>
            </w:r>
          </w:p>
        </w:tc>
        <w:tc>
          <w:tcPr>
            <w:tcW w:type="dxa" w:w="1440"/>
          </w:tcPr>
          <w:p>
            <w:r>
              <w:t>Liberación Telex</w:t>
            </w:r>
          </w:p>
        </w:tc>
        <w:tc>
          <w:tcPr>
            <w:tcW w:type="dxa" w:w="1440"/>
          </w:tcPr>
          <w:p>
            <w:r>
              <w:t>Total</w:t>
            </w:r>
          </w:p>
        </w:tc>
      </w:tr>
      <w:tr>
        <w:tc>
          <w:tcPr>
            <w:tcW w:type="dxa" w:w="1440"/>
          </w:tcPr>
          <w:p>
            <w:r>
              <w:t>Puerto Cortés — Honduras</w:t>
            </w:r>
          </w:p>
        </w:tc>
        <w:tc>
          <w:tcPr>
            <w:tcW w:type="dxa" w:w="1440"/>
          </w:tcPr>
          <w:p>
            <w:r>
              <w:t>1 x 40'</w:t>
            </w:r>
          </w:p>
        </w:tc>
        <w:tc>
          <w:tcPr>
            <w:tcW w:type="dxa" w:w="1440"/>
          </w:tcPr>
          <w:p>
            <w:r>
              <w:t>52 Días</w:t>
            </w:r>
          </w:p>
        </w:tc>
        <w:tc>
          <w:tcPr>
            <w:tcW w:type="dxa" w:w="1440"/>
          </w:tcPr>
          <w:p>
            <w:r>
              <w:t>8,600.00</w:t>
            </w:r>
          </w:p>
        </w:tc>
        <w:tc>
          <w:tcPr>
            <w:tcW w:type="dxa" w:w="1440"/>
          </w:tcPr>
          <w:p>
            <w:r>
              <w:t>80.00</w:t>
            </w:r>
          </w:p>
        </w:tc>
        <w:tc>
          <w:tcPr>
            <w:tcW w:type="dxa" w:w="1440"/>
          </w:tcPr>
          <w:p>
            <w:r>
              <w:t>8,680.00</w:t>
            </w:r>
          </w:p>
        </w:tc>
      </w:tr>
      <w:tr>
        <w:tc>
          <w:tcPr>
            <w:tcW w:type="dxa" w:w="1440"/>
          </w:tcPr>
          <w:p>
            <w:r>
              <w:t>TOTAL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>
            <w:r>
              <w:t>8,680.00</w:t>
            </w:r>
          </w:p>
        </w:tc>
      </w:tr>
    </w:tbl>
    <w:p>
      <w:r>
        <w:rPr>
          <w:b/>
        </w:rPr>
        <w:t>Detalles del Envío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Tipo de Servicio</w:t>
            </w:r>
          </w:p>
        </w:tc>
        <w:tc>
          <w:tcPr>
            <w:tcW w:type="dxa" w:w="4320"/>
          </w:tcPr>
          <w:p>
            <w:r>
              <w:t>Flete Marítimo (FCL)</w:t>
            </w:r>
          </w:p>
        </w:tc>
      </w:tr>
      <w:tr>
        <w:tc>
          <w:tcPr>
            <w:tcW w:type="dxa" w:w="4320"/>
          </w:tcPr>
          <w:p>
            <w:r>
              <w:t>Naviera</w:t>
            </w:r>
          </w:p>
        </w:tc>
        <w:tc>
          <w:tcPr>
            <w:tcW w:type="dxa" w:w="4320"/>
          </w:tcPr>
          <w:p>
            <w:r>
              <w:t>COSCO</w:t>
            </w:r>
          </w:p>
        </w:tc>
      </w:tr>
      <w:tr>
        <w:tc>
          <w:tcPr>
            <w:tcW w:type="dxa" w:w="4320"/>
          </w:tcPr>
          <w:p>
            <w:r>
              <w:t>Puerto de Origen</w:t>
            </w:r>
          </w:p>
        </w:tc>
        <w:tc>
          <w:tcPr>
            <w:tcW w:type="dxa" w:w="4320"/>
          </w:tcPr>
          <w:p>
            <w:r>
              <w:t>Guangzhou, China (CNGGZ)</w:t>
            </w:r>
          </w:p>
        </w:tc>
      </w:tr>
      <w:tr>
        <w:tc>
          <w:tcPr>
            <w:tcW w:type="dxa" w:w="4320"/>
          </w:tcPr>
          <w:p>
            <w:r>
              <w:t>Puerto de Destino</w:t>
            </w:r>
          </w:p>
        </w:tc>
        <w:tc>
          <w:tcPr>
            <w:tcW w:type="dxa" w:w="4320"/>
          </w:tcPr>
          <w:p>
            <w:r>
              <w:t>Puerto Cortés, Honduras (HNPCA)</w:t>
            </w:r>
          </w:p>
        </w:tc>
      </w:tr>
      <w:tr>
        <w:tc>
          <w:tcPr>
            <w:tcW w:type="dxa" w:w="4320"/>
          </w:tcPr>
          <w:p>
            <w:r>
              <w:t>Tipo de Contenedor</w:t>
            </w:r>
          </w:p>
        </w:tc>
        <w:tc>
          <w:tcPr>
            <w:tcW w:type="dxa" w:w="4320"/>
          </w:tcPr>
          <w:p>
            <w:r>
              <w:t>1 x 40'</w:t>
            </w:r>
          </w:p>
        </w:tc>
      </w:tr>
      <w:tr>
        <w:tc>
          <w:tcPr>
            <w:tcW w:type="dxa" w:w="4320"/>
          </w:tcPr>
          <w:p>
            <w:r>
              <w:t>Liberación Telex</w:t>
            </w:r>
          </w:p>
        </w:tc>
        <w:tc>
          <w:tcPr>
            <w:tcW w:type="dxa" w:w="4320"/>
          </w:tcPr>
          <w:p>
            <w:r>
              <w:t>USD 80 / B/L</w:t>
            </w:r>
          </w:p>
        </w:tc>
      </w:tr>
      <w:tr>
        <w:tc>
          <w:tcPr>
            <w:tcW w:type="dxa" w:w="4320"/>
          </w:tcPr>
          <w:p>
            <w:r>
              <w:t>Tiempo Libre</w:t>
            </w:r>
          </w:p>
        </w:tc>
        <w:tc>
          <w:tcPr>
            <w:tcW w:type="dxa" w:w="4320"/>
          </w:tcPr>
          <w:p>
            <w:r>
              <w:t>14 Días</w:t>
            </w:r>
          </w:p>
        </w:tc>
      </w:tr>
      <w:tr>
        <w:tc>
          <w:tcPr>
            <w:tcW w:type="dxa" w:w="4320"/>
          </w:tcPr>
          <w:p>
            <w:r>
              <w:t>Tiempo de Tránsito</w:t>
            </w:r>
          </w:p>
        </w:tc>
        <w:tc>
          <w:tcPr>
            <w:tcW w:type="dxa" w:w="4320"/>
          </w:tcPr>
          <w:p>
            <w:r>
              <w:t>52 Días</w:t>
            </w:r>
          </w:p>
        </w:tc>
      </w:tr>
      <w:tr>
        <w:tc>
          <w:tcPr>
            <w:tcW w:type="dxa" w:w="4320"/>
          </w:tcPr>
          <w:p>
            <w:r>
              <w:t>Incoterm</w:t>
            </w:r>
          </w:p>
        </w:tc>
        <w:tc>
          <w:tcPr>
            <w:tcW w:type="dxa" w:w="4320"/>
          </w:tcPr>
          <w:p>
            <w:r>
              <w:t>FOB (Free On Board) en Guangzhou</w:t>
            </w:r>
          </w:p>
        </w:tc>
      </w:tr>
      <w:tr>
        <w:tc>
          <w:tcPr>
            <w:tcW w:type="dxa" w:w="4320"/>
          </w:tcPr>
          <w:p>
            <w:r>
              <w:t>Moneda</w:t>
            </w:r>
          </w:p>
        </w:tc>
        <w:tc>
          <w:tcPr>
            <w:tcW w:type="dxa" w:w="4320"/>
          </w:tcPr>
          <w:p>
            <w:r>
              <w:t>USD</w:t>
            </w:r>
          </w:p>
        </w:tc>
      </w:tr>
      <w:tr>
        <w:tc>
          <w:tcPr>
            <w:tcW w:type="dxa" w:w="4320"/>
          </w:tcPr>
          <w:p>
            <w:r>
              <w:t>Vigencia</w:t>
            </w:r>
          </w:p>
        </w:tc>
        <w:tc>
          <w:tcPr>
            <w:tcW w:type="dxa" w:w="4320"/>
          </w:tcPr>
          <w:p>
            <w:r>
              <w:t>14 de septiembre de 2026</w:t>
            </w:r>
          </w:p>
        </w:tc>
      </w:tr>
    </w:tbl>
    <w:p>
      <w:r>
        <w:rPr>
          <w:b/>
        </w:rPr>
        <w:t>Términos y Observaciones</w:t>
      </w:r>
    </w:p>
    <w:p>
      <w:pPr>
        <w:pStyle w:val="ListBullet"/>
      </w:pPr>
      <w:r>
        <w:t>La tarifa es por contenedor, desde Guangzhou, en USD.</w:t>
      </w:r>
    </w:p>
    <w:p>
      <w:pPr>
        <w:pStyle w:val="ListBullet"/>
      </w:pPr>
      <w:r>
        <w:t>Cargo por liberación telex: USD 80 por B/L.</w:t>
      </w:r>
    </w:p>
    <w:p>
      <w:pPr>
        <w:pStyle w:val="ListBullet"/>
      </w:pPr>
      <w:r>
        <w:t>Tiempo libre: 14 días en destino.</w:t>
      </w:r>
    </w:p>
    <w:p>
      <w:pPr>
        <w:pStyle w:val="ListBullet"/>
      </w:pPr>
      <w:r>
        <w:t>Término de entrega: FOB (Free On Board) en Guangzhou.</w:t>
      </w:r>
    </w:p>
    <w:p>
      <w:pPr>
        <w:pStyle w:val="ListBullet"/>
      </w:pPr>
      <w:r>
        <w:t>Las tarifas de flete están sujetas a disponibilidad de espacio y horario de la naviera al momento de la reserva.</w:t>
      </w:r>
    </w:p>
    <w:p>
      <w:pPr>
        <w:pStyle w:val="ListBullet"/>
      </w:pPr>
      <w:r>
        <w:t>Los aranceles de importación, impuestos y cargos de destino no están incluidos.</w:t>
      </w:r>
    </w:p>
    <w:p>
      <w:pPr>
        <w:pStyle w:val="ListBullet"/>
      </w:pPr>
      <w:r>
        <w:t>Los tiempos de tránsito son estimados y pueden variar según los horarios y rutas de la naviera.</w:t>
      </w:r>
    </w:p>
    <w:p>
      <w:r>
        <w:rPr>
          <w:color w:val="888888"/>
          <w:sz w:val="18"/>
        </w:rPr>
        <w:t>SHAQ Logistics — Room 3702, Long Park Chong Chin Building, No. 2010 Bao'an South Road, Luohu District, Shenzhen, China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