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color w:val="1A2A6C"/>
          <w:sz w:val="44"/>
        </w:rPr>
        <w:t>SHAQ LOGISTICS</w:t>
      </w:r>
    </w:p>
    <w:p>
      <w:pPr>
        <w:jc w:val="center"/>
      </w:pPr>
      <w:r>
        <w:rPr>
          <w:color w:val="777777"/>
          <w:sz w:val="20"/>
        </w:rPr>
        <w:t>Smart Freight Rate Platform</w:t>
      </w:r>
    </w:p>
    <w:p/>
    <w:p>
      <w:pPr>
        <w:jc w:val="center"/>
      </w:pPr>
      <w:r>
        <w:rPr>
          <w:b/>
          <w:color w:val="1A2A6C"/>
          <w:sz w:val="36"/>
        </w:rPr>
        <w:t>FREIGHT QUOTE</w:t>
      </w:r>
    </w:p>
    <w:p>
      <w:pPr>
        <w:jc w:val="center"/>
      </w:pPr>
      <w:r>
        <w:rPr>
          <w:sz w:val="20"/>
        </w:rPr>
        <w:t>No. SHAQ-GZ-KHI-260904</w:t>
      </w:r>
    </w:p>
    <w:p>
      <w:r>
        <w:t>Quote Date: September 4, 2026</w:t>
      </w:r>
    </w:p>
    <w:p>
      <w:r>
        <w:t>Valid Until: September 14, 2026</w:t>
      </w:r>
    </w:p>
    <w:p>
      <w:r>
        <w:t>Issued By: Aaron — SHAQ Logistics | WhatsApp: +86 158 1850 5125</w:t>
      </w:r>
    </w:p>
    <w:p/>
    <w:p>
      <w:r>
        <w:t>Route: Guangzhou, China (CNZU) → Karachi, Pakistan (PKKHI)</w:t>
      </w:r>
    </w:p>
    <w:p>
      <w:r>
        <w:t>Carrier: OOCL | Container: 1 x 20GP | Term: FOB</w:t>
      </w:r>
    </w:p>
    <w:p>
      <w:r>
        <w:t>Transit Time: Approx. 16 Days | Free Time: 14 Days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Unit Price</w:t>
            </w:r>
          </w:p>
        </w:tc>
        <w:tc>
          <w:tcPr>
            <w:tcW w:type="dxa" w:w="2160"/>
          </w:tcPr>
          <w:p>
            <w:r>
              <w:t>Amount (USD)</w:t>
            </w:r>
          </w:p>
        </w:tc>
      </w:tr>
      <w:tr>
        <w:tc>
          <w:tcPr>
            <w:tcW w:type="dxa" w:w="2160"/>
          </w:tcPr>
          <w:p>
            <w:r>
              <w:t>Ocean Freight, Guangzhou → Karachi (OOCL, 20GP, FOB, 16 days transit, 14 days free time)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3,850.00</w:t>
            </w:r>
          </w:p>
        </w:tc>
        <w:tc>
          <w:tcPr>
            <w:tcW w:type="dxa" w:w="2160"/>
          </w:tcPr>
          <w:p>
            <w:r>
              <w:t>3,850.00</w:t>
            </w:r>
          </w:p>
        </w:tc>
      </w:tr>
      <w:tr>
        <w:tc>
          <w:tcPr>
            <w:tcW w:type="dxa" w:w="2160"/>
          </w:tcPr>
          <w:p>
            <w:r>
              <w:t>Telex Release (Per Bill of Lading)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color w:val="B21F1F"/>
              </w:rPr>
              <w:t>TOTAL</w:t>
            </w:r>
          </w:p>
        </w:tc>
        <w:tc>
          <w:tcPr>
            <w:tcW w:type="dxa" w:w="2160"/>
          </w:tcPr>
          <w:p>
            <w:r>
              <w:rPr>
                <w:b/>
                <w:color w:val="B21F1F"/>
              </w:rPr>
            </w:r>
          </w:p>
        </w:tc>
        <w:tc>
          <w:tcPr>
            <w:tcW w:type="dxa" w:w="2160"/>
          </w:tcPr>
          <w:p>
            <w:r>
              <w:rPr>
                <w:b/>
                <w:color w:val="B21F1F"/>
              </w:rPr>
            </w:r>
          </w:p>
        </w:tc>
        <w:tc>
          <w:tcPr>
            <w:tcW w:type="dxa" w:w="2160"/>
          </w:tcPr>
          <w:p>
            <w:r>
              <w:rPr>
                <w:b/>
                <w:color w:val="B21F1F"/>
              </w:rPr>
              <w:t>USD 3,930.00</w:t>
            </w:r>
          </w:p>
        </w:tc>
      </w:tr>
    </w:tbl>
    <w:p/>
    <w:p>
      <w:r>
        <w:t>Terms &amp; Remarks:</w:t>
      </w:r>
    </w:p>
    <w:p>
      <w:pPr>
        <w:pStyle w:val="ListBullet"/>
      </w:pPr>
      <w:r>
        <w:t>Quote basis: FOB Guangzhou. Ocean freight and telex release as itemized above; other local charges, if any, are excluded.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Free time: 14 days. Demurrage/detention applies thereafter per OOCL tariff.</w:t>
      </w:r>
    </w:p>
    <w:p>
      <w:pPr>
        <w:pStyle w:val="ListBullet"/>
      </w:pPr>
      <w:r>
        <w:t>Telex release fee covers electronic B/L release; original B/L not required.</w:t>
      </w:r>
    </w:p>
    <w:p>
      <w:pPr>
        <w:pStyle w:val="ListBullet"/>
      </w:pPr>
      <w:r>
        <w:t>All charges are quoted in USD. Currency conversion fees borne by the paying party.</w:t>
      </w:r>
    </w:p>
    <w:p/>
    <w:p>
      <w:pPr>
        <w:jc w:val="center"/>
      </w:pPr>
      <w:r>
        <w:t>Lock this rate or contact Aaron via WhatsApp: +86 158 1850 5125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