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2A6C"/>
          <w:sz w:val="48"/>
        </w:rPr>
        <w:t>SHAQ LOGISTICS</w:t>
      </w:r>
      <w:r>
        <w:t xml:space="preserve">  </w:t>
      </w:r>
      <w:r>
        <w:rPr>
          <w:color w:val="0F7A8D"/>
          <w:sz w:val="18"/>
        </w:rPr>
        <w:t>SMART FREIGHT RATE PLATFORM</w:t>
      </w:r>
    </w:p>
    <w:p>
      <w:r>
        <w:rPr>
          <w:b/>
          <w:color w:val="1A2A6C"/>
          <w:sz w:val="36"/>
        </w:rPr>
        <w:t>FREIGHT QUOTE</w:t>
      </w:r>
      <w:r>
        <w:rPr>
          <w:sz w:val="20"/>
        </w:rPr>
        <w:t xml:space="preserve">    No. SHAQ-CN-ITAPOA-260901</w:t>
        <w:br/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Quote Date: September 1, 2026</w:t>
            </w:r>
          </w:p>
        </w:tc>
        <w:tc>
          <w:tcPr>
            <w:tcW w:type="dxa" w:w="2880"/>
          </w:tcPr>
          <w:p>
            <w:r>
              <w:t>Valid Until: September 14, 2026</w:t>
            </w:r>
          </w:p>
        </w:tc>
        <w:tc>
          <w:tcPr>
            <w:tcW w:type="dxa" w:w="2880"/>
          </w:tcPr>
          <w:p>
            <w:r>
              <w:t>Issued By: Aaron - SHAQ Logistics</w:t>
              <w:br/>
              <w:t>WhatsApp: +86 158 1850 5125</w:t>
            </w:r>
          </w:p>
        </w:tc>
      </w:tr>
    </w:tbl>
    <w:p/>
    <w:p>
      <w:pPr>
        <w:jc w:val="center"/>
      </w:pPr>
      <w:r>
        <w:rPr>
          <w:b/>
          <w:color w:val="1A2A6C"/>
          <w:sz w:val="24"/>
        </w:rPr>
        <w:t>CN  [Shanghai / Shenzhen / Qingdao / Xingang]  -&gt;  ITAPOA  [Itapoá / Navegantes, Brazil]  -&gt;  CMA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2160"/>
          </w:tcPr>
          <w:p>
            <w:r>
              <w:rPr>
                <w:b/>
              </w:rPr>
              <w:t>Qty</w:t>
            </w:r>
          </w:p>
        </w:tc>
        <w:tc>
          <w:tcPr>
            <w:tcW w:type="dxa" w:w="2160"/>
          </w:tcPr>
          <w:p>
            <w:r>
              <w:rPr>
                <w:b/>
              </w:rPr>
              <w:t>Unit Price</w:t>
            </w:r>
          </w:p>
        </w:tc>
        <w:tc>
          <w:tcPr>
            <w:tcW w:type="dxa" w:w="2160"/>
          </w:tcPr>
          <w:p>
            <w:r>
              <w:rPr>
                <w:b/>
              </w:rPr>
              <w:t>Amount (USD)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Ocean Freight, Shanghai -&gt; Itapoá/Navegantes</w:t>
              <w:br/>
              <w:t>Carrier: CMA CGM - 40HC, transit approx. 34 days</w:t>
            </w:r>
          </w:p>
        </w:tc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12,300.00</w:t>
            </w:r>
          </w:p>
        </w:tc>
        <w:tc>
          <w:tcPr>
            <w:tcW w:type="dxa" w:w="2160"/>
          </w:tcPr>
          <w:p>
            <w:r>
              <w:t>12,300.00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Ocean Freight, Shenzhen -&gt; Itapoá/Navegantes</w:t>
              <w:br/>
              <w:t>Carrier: CMA CGM - 40HC, transit approx. 35 days</w:t>
            </w:r>
          </w:p>
        </w:tc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12,300.00</w:t>
            </w:r>
          </w:p>
        </w:tc>
        <w:tc>
          <w:tcPr>
            <w:tcW w:type="dxa" w:w="2160"/>
          </w:tcPr>
          <w:p>
            <w:r>
              <w:t>12,300.00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Ocean Freight, Qingdao -&gt; Itapoá/Navegantes</w:t>
              <w:br/>
              <w:t>Carrier: CMA CGM - 40HC, transit approx. 39 days</w:t>
            </w:r>
          </w:p>
        </w:tc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12,300.00</w:t>
            </w:r>
          </w:p>
        </w:tc>
        <w:tc>
          <w:tcPr>
            <w:tcW w:type="dxa" w:w="2160"/>
          </w:tcPr>
          <w:p>
            <w:r>
              <w:t>12,300.00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Ocean Freight, Xingang -&gt; Itapoá/Navegantes</w:t>
              <w:br/>
              <w:t>Carrier: CMA CGM - 40HC, transit approx. 53 days</w:t>
            </w:r>
          </w:p>
        </w:tc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12,300.00</w:t>
            </w:r>
          </w:p>
        </w:tc>
        <w:tc>
          <w:tcPr>
            <w:tcW w:type="dxa" w:w="2160"/>
          </w:tcPr>
          <w:p>
            <w:r>
              <w:t>12,300.00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color w:val="B21F1F"/>
                <w:sz w:val="24"/>
              </w:rPr>
              <w:t>TOTAL (per 40HC - any origin port above)</w:t>
            </w:r>
          </w:p>
        </w:tc>
        <w:tc>
          <w:tcPr>
            <w:tcW w:type="dxa" w:w="2160"/>
          </w:tcPr>
          <w:p>
            <w:r>
              <w:rPr>
                <w:b/>
                <w:color w:val="B21F1F"/>
                <w:sz w:val="24"/>
              </w:rPr>
            </w:r>
          </w:p>
        </w:tc>
        <w:tc>
          <w:tcPr>
            <w:tcW w:type="dxa" w:w="2160"/>
          </w:tcPr>
          <w:p>
            <w:r>
              <w:rPr>
                <w:b/>
                <w:color w:val="B21F1F"/>
                <w:sz w:val="24"/>
              </w:rPr>
            </w:r>
          </w:p>
        </w:tc>
        <w:tc>
          <w:tcPr>
            <w:tcW w:type="dxa" w:w="2160"/>
          </w:tcPr>
          <w:p>
            <w:r>
              <w:rPr>
                <w:b/>
                <w:color w:val="B21F1F"/>
                <w:sz w:val="24"/>
              </w:rPr>
              <w:t>USD 12,380.00</w:t>
            </w:r>
          </w:p>
        </w:tc>
      </w:tr>
    </w:tbl>
    <w:p>
      <w:pPr>
        <w:jc w:val="center"/>
      </w:pPr>
      <w:r>
        <w:rPr>
          <w:b/>
          <w:color w:val="7A5C00"/>
        </w:rPr>
        <w:t>This rate is valid until September 14, 2026 - lock now to secure.</w:t>
      </w:r>
    </w:p>
    <w:p>
      <w:r>
        <w:rPr>
          <w:b/>
          <w:color w:val="1A2A6C"/>
          <w:sz w:val="26"/>
        </w:rPr>
        <w:t>Shipment Details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Service Type</w:t>
            </w:r>
          </w:p>
        </w:tc>
        <w:tc>
          <w:tcPr>
            <w:tcW w:type="dxa" w:w="4320"/>
          </w:tcPr>
          <w:p>
            <w:r>
              <w:t>Ocean Freight (FCL)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Carrier</w:t>
            </w:r>
          </w:p>
        </w:tc>
        <w:tc>
          <w:tcPr>
            <w:tcW w:type="dxa" w:w="4320"/>
          </w:tcPr>
          <w:p>
            <w:r>
              <w:t>CMA CGM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Origin Ports</w:t>
            </w:r>
          </w:p>
        </w:tc>
        <w:tc>
          <w:tcPr>
            <w:tcW w:type="dxa" w:w="4320"/>
          </w:tcPr>
          <w:p>
            <w:r>
              <w:t>Shanghai (CNSHA) · Shenzhen (CNSZX) · Qingdao (CNTAO) · Xingang (CNTXG), China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Destination Port</w:t>
            </w:r>
          </w:p>
        </w:tc>
        <w:tc>
          <w:tcPr>
            <w:tcW w:type="dxa" w:w="4320"/>
          </w:tcPr>
          <w:p>
            <w:r>
              <w:t>Itapoá / Navegantes, Brazil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Container</w:t>
            </w:r>
          </w:p>
        </w:tc>
        <w:tc>
          <w:tcPr>
            <w:tcW w:type="dxa" w:w="4320"/>
          </w:tcPr>
          <w:p>
            <w:r>
              <w:t>1 x 40HC (40' High Cube)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Transit Time</w:t>
            </w:r>
          </w:p>
        </w:tc>
        <w:tc>
          <w:tcPr>
            <w:tcW w:type="dxa" w:w="4320"/>
          </w:tcPr>
          <w:p>
            <w:r>
              <w:t>Approx. 34 - 53 days (varies by origin)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Trade Term</w:t>
            </w:r>
          </w:p>
        </w:tc>
        <w:tc>
          <w:tcPr>
            <w:tcW w:type="dxa" w:w="4320"/>
          </w:tcPr>
          <w:p>
            <w:r>
              <w:t>FOB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Currency</w:t>
            </w:r>
          </w:p>
        </w:tc>
        <w:tc>
          <w:tcPr>
            <w:tcW w:type="dxa" w:w="4320"/>
          </w:tcPr>
          <w:p>
            <w:r>
              <w:t>USD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Validity</w:t>
            </w:r>
          </w:p>
        </w:tc>
        <w:tc>
          <w:tcPr>
            <w:tcW w:type="dxa" w:w="4320"/>
          </w:tcPr>
          <w:p>
            <w:r>
              <w:t>September 14, 2026</w:t>
            </w:r>
          </w:p>
        </w:tc>
      </w:tr>
    </w:tbl>
    <w:p>
      <w:r>
        <w:rPr>
          <w:b/>
          <w:color w:val="1A2A6C"/>
          <w:sz w:val="26"/>
        </w:rPr>
        <w:t>Terms &amp; Remarks</w:t>
      </w:r>
    </w:p>
    <w:p>
      <w:pPr>
        <w:pStyle w:val="ListBullet"/>
      </w:pPr>
      <w:r>
        <w:t>Freight rates are subject to space availability and carrier schedule at time of booking.</w:t>
      </w:r>
    </w:p>
    <w:p>
      <w:pPr>
        <w:pStyle w:val="ListBullet"/>
      </w:pPr>
      <w:r>
        <w:t>Transit time by origin: Shanghai approx. 34 days, Shenzhen approx. 35 days, Qingdao approx. 39 days, Xingang approx. 53 days.</w:t>
      </w:r>
    </w:p>
    <w:p>
      <w:pPr>
        <w:pStyle w:val="ListBullet"/>
      </w:pPr>
      <w:r>
        <w:t>Telex release fee covers electronic B/L release; original B/L not required.</w:t>
      </w:r>
    </w:p>
    <w:p>
      <w:pPr>
        <w:pStyle w:val="ListBullet"/>
      </w:pPr>
      <w:r>
        <w:t>Trade term: FOB. All charges are quoted in USD.</w:t>
      </w:r>
    </w:p>
    <w:p>
      <w:r>
        <w:rPr>
          <w:b/>
          <w:color w:val="0F7A8D"/>
        </w:rPr>
        <w:t>Lock This Rate / WhatsApp Aaron: +86 158 1850 5125</w:t>
      </w:r>
    </w:p>
    <w:p>
      <w:r>
        <w:rPr>
          <w:color w:val="888888"/>
          <w:sz w:val="17"/>
        </w:rPr>
        <w:t>SHAQ Logistics - Room 3702, Long Park Chong Chin Building, No. 2010 Bao'an South Road, Luohu District, Shenzhen, China</w:t>
      </w:r>
    </w:p>
    <w:p>
      <w:r>
        <w:rPr>
          <w:color w:val="1A2A6C"/>
          <w:sz w:val="17"/>
        </w:rPr>
        <w:t>search.shaq-logistics.com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