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r>
        <w:rPr>
          <w:color w:val="777777"/>
          <w:sz w:val="16"/>
        </w:rPr>
        <w:t>SMART FREIGHT RATE PLATFORM</w:t>
      </w:r>
    </w:p>
    <w:p/>
    <w:p>
      <w:pPr>
        <w:jc w:val="right"/>
      </w:pPr>
      <w:r>
        <w:rPr>
          <w:b/>
          <w:color w:val="1A2A6C"/>
          <w:sz w:val="32"/>
        </w:rPr>
        <w:t>FREIGHT QUOTE</w:t>
      </w:r>
    </w:p>
    <w:p>
      <w:pPr>
        <w:jc w:val="right"/>
      </w:pPr>
      <w:r>
        <w:rPr>
          <w:sz w:val="20"/>
        </w:rPr>
        <w:t>No. SHAQ-CHINA-CLL-260908</w:t>
      </w:r>
    </w:p>
    <w:p>
      <w:r>
        <w:rPr>
          <w:b/>
          <w:sz w:val="20"/>
        </w:rPr>
        <w:t xml:space="preserve">Quote Date: </w:t>
      </w:r>
      <w:r>
        <w:rPr>
          <w:sz w:val="20"/>
        </w:rPr>
        <w:t>September 8, 2026</w:t>
      </w:r>
    </w:p>
    <w:p>
      <w:r>
        <w:rPr>
          <w:b/>
          <w:sz w:val="20"/>
        </w:rPr>
        <w:t xml:space="preserve">Valid Until: </w:t>
      </w:r>
      <w:r>
        <w:rPr>
          <w:sz w:val="20"/>
        </w:rPr>
        <w:t>September 14, 2026</w:t>
      </w:r>
    </w:p>
    <w:p>
      <w:r>
        <w:rPr>
          <w:b/>
          <w:sz w:val="20"/>
        </w:rPr>
        <w:t xml:space="preserve">Issued By: </w:t>
      </w:r>
      <w:r>
        <w:rPr>
          <w:sz w:val="20"/>
        </w:rPr>
        <w:t>Aaron - SHAQ Logistics, WhatsApp: +86 158 1850 5125</w:t>
      </w:r>
    </w:p>
    <w:p/>
    <w:p>
      <w:pPr>
        <w:jc w:val="center"/>
      </w:pPr>
      <w:r>
        <w:rPr>
          <w:b/>
          <w:color w:val="1A2A6C"/>
          <w:sz w:val="26"/>
        </w:rPr>
        <w:t>CHINA (6 Major Ports)  -&gt;  PECLL Callao, Peru  -&gt;  COSCO</w:t>
      </w:r>
    </w:p>
    <w:p/>
    <w:p>
      <w:r>
        <w:rPr>
          <w:b/>
          <w:color w:val="1A2A6C"/>
          <w:sz w:val="22"/>
        </w:rPr>
        <w:t>OCEAN FREIGHT RATES - CHINA TO CALLAO, PERU (USD PER CONTAINER)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</w:tcPr>
          <w:p>
            <w:r>
              <w:rPr>
                <w:b/>
                <w:sz w:val="18"/>
              </w:rPr>
              <w:t>Origin Port</w:t>
            </w:r>
          </w:p>
        </w:tc>
        <w:tc>
          <w:tcPr>
            <w:tcW w:type="dxa" w:w="1704"/>
          </w:tcPr>
          <w:p>
            <w:r>
              <w:rPr>
                <w:b/>
                <w:sz w:val="18"/>
              </w:rPr>
              <w:t>Port Code</w:t>
            </w:r>
          </w:p>
        </w:tc>
        <w:tc>
          <w:tcPr>
            <w:tcW w:type="dxa" w:w="1704"/>
          </w:tcPr>
          <w:p>
            <w:r>
              <w:rPr>
                <w:b/>
                <w:sz w:val="18"/>
              </w:rPr>
              <w:t>20' GP</w:t>
            </w:r>
          </w:p>
        </w:tc>
        <w:tc>
          <w:tcPr>
            <w:tcW w:type="dxa" w:w="1704"/>
          </w:tcPr>
          <w:p>
            <w:r>
              <w:rPr>
                <w:b/>
                <w:sz w:val="18"/>
              </w:rPr>
              <w:t>40' HC</w:t>
            </w:r>
          </w:p>
        </w:tc>
        <w:tc>
          <w:tcPr>
            <w:tcW w:type="dxa" w:w="1704"/>
          </w:tcPr>
          <w:p>
            <w:r>
              <w:rPr>
                <w:b/>
                <w:sz w:val="18"/>
              </w:rPr>
              <w:t>40' NOR</w:t>
            </w:r>
          </w:p>
        </w:tc>
        <w:tc>
          <w:tcPr>
            <w:tcW w:type="dxa" w:w="1704"/>
          </w:tcPr>
          <w:p>
            <w:r>
              <w:rPr>
                <w:b/>
                <w:sz w:val="18"/>
              </w:rPr>
              <w:t>Transit Time</w:t>
            </w:r>
          </w:p>
        </w:tc>
      </w:tr>
      <w:tr>
        <w:tc>
          <w:tcPr>
            <w:tcW w:type="dxa" w:w="1704"/>
          </w:tcPr>
          <w:p>
            <w:r>
              <w:rPr>
                <w:sz w:val="18"/>
              </w:rPr>
              <w:t>Qingdao, China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CNQDG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6,400.00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6,700.00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6,000.00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24 Days</w:t>
            </w:r>
          </w:p>
        </w:tc>
      </w:tr>
      <w:tr>
        <w:tc>
          <w:tcPr>
            <w:tcW w:type="dxa" w:w="1704"/>
          </w:tcPr>
          <w:p>
            <w:r>
              <w:rPr>
                <w:sz w:val="18"/>
              </w:rPr>
              <w:t>Ningbo, China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CNNGB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6,400.00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6,700.00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6,000.00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26 Days</w:t>
            </w:r>
          </w:p>
        </w:tc>
      </w:tr>
      <w:tr>
        <w:tc>
          <w:tcPr>
            <w:tcW w:type="dxa" w:w="1704"/>
          </w:tcPr>
          <w:p>
            <w:r>
              <w:rPr>
                <w:sz w:val="18"/>
              </w:rPr>
              <w:t>Shanghai, China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CNSHA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6,400.00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6,700.00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6,000.00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26 Days</w:t>
            </w:r>
          </w:p>
        </w:tc>
      </w:tr>
      <w:tr>
        <w:tc>
          <w:tcPr>
            <w:tcW w:type="dxa" w:w="1704"/>
          </w:tcPr>
          <w:p>
            <w:r>
              <w:rPr>
                <w:sz w:val="18"/>
              </w:rPr>
              <w:t>Shenzhen, China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CNSZX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6,400.00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6,700.00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6,000.00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29 Days</w:t>
            </w:r>
          </w:p>
        </w:tc>
      </w:tr>
      <w:tr>
        <w:tc>
          <w:tcPr>
            <w:tcW w:type="dxa" w:w="1704"/>
          </w:tcPr>
          <w:p>
            <w:r>
              <w:rPr>
                <w:sz w:val="18"/>
              </w:rPr>
              <w:t>Tianjin, China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CNTSN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6,400.00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6,700.00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6,000.00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33 Days</w:t>
            </w:r>
          </w:p>
        </w:tc>
      </w:tr>
      <w:tr>
        <w:tc>
          <w:tcPr>
            <w:tcW w:type="dxa" w:w="1704"/>
          </w:tcPr>
          <w:p>
            <w:r>
              <w:rPr>
                <w:sz w:val="18"/>
              </w:rPr>
              <w:t>Guangzhou, China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CNCAN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6,500.00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6,900.00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6,200.00</w:t>
            </w:r>
          </w:p>
        </w:tc>
        <w:tc>
          <w:tcPr>
            <w:tcW w:type="dxa" w:w="1704"/>
          </w:tcPr>
          <w:p>
            <w:r>
              <w:rPr>
                <w:sz w:val="18"/>
              </w:rPr>
              <w:t>35 Days</w:t>
            </w:r>
          </w:p>
        </w:tc>
      </w:tr>
    </w:tbl>
    <w:p/>
    <w:p>
      <w:r>
        <w:rPr>
          <w:b/>
          <w:color w:val="1A2A6C"/>
          <w:sz w:val="22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Service Type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Ocean Freight (FCL)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Carrier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COSCO Shipping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Origin Ports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Qingdao (CNQDG), Ningbo (CNNGB), Shanghai (CNSHA), Shenzhen (CNSZX), Tianjin (CNTSN), Guangzhou (CNCAN) - China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Destination Port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Callao, Peru (PECLL)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Container Types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20' GP / 40' HC / 40' NOR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Telex Release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USD 80 / B/L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Free Time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21 Days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Transit Time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24-35 Days (by origin port)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Currency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USD</w:t>
            </w:r>
          </w:p>
        </w:tc>
      </w:tr>
      <w:tr>
        <w:tc>
          <w:tcPr>
            <w:tcW w:type="dxa" w:w="5112"/>
          </w:tcPr>
          <w:p>
            <w:r>
              <w:rPr>
                <w:b/>
                <w:color w:val="888888"/>
                <w:sz w:val="18"/>
              </w:rPr>
              <w:t>Validity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September 14, 2026</w:t>
            </w:r>
          </w:p>
        </w:tc>
      </w:tr>
    </w:tbl>
    <w:p/>
    <w:p>
      <w:r>
        <w:rPr>
          <w:b/>
          <w:color w:val="1A2A6C"/>
          <w:sz w:val="22"/>
        </w:rPr>
        <w:t>TERMS &amp; REMARKS</w:t>
      </w:r>
    </w:p>
    <w:p>
      <w:pPr>
        <w:pStyle w:val="ListBullet"/>
      </w:pPr>
      <w:r>
        <w:rPr>
          <w:sz w:val="18"/>
        </w:rPr>
        <w:t>Rates are per container, from any listed China port to Callao, in USD.</w:t>
      </w:r>
    </w:p>
    <w:p>
      <w:pPr>
        <w:pStyle w:val="ListBullet"/>
      </w:pPr>
      <w:r>
        <w:rPr>
          <w:sz w:val="18"/>
        </w:rPr>
        <w:t>Telex release fee: USD 80 per B/L.</w:t>
      </w:r>
    </w:p>
    <w:p>
      <w:pPr>
        <w:pStyle w:val="ListBullet"/>
      </w:pPr>
      <w:r>
        <w:rPr>
          <w:sz w:val="18"/>
        </w:rPr>
        <w:t>Free time: 21 days at destination.</w:t>
      </w:r>
    </w:p>
    <w:p>
      <w:pPr>
        <w:pStyle w:val="ListBullet"/>
      </w:pPr>
      <w:r>
        <w:rPr>
          <w:sz w:val="18"/>
        </w:rPr>
        <w:t>Transit times vary by origin port and are estimates subject to carrier schedules and routing.</w:t>
      </w:r>
    </w:p>
    <w:p>
      <w:pPr>
        <w:pStyle w:val="ListBullet"/>
      </w:pPr>
      <w:r>
        <w:rPr>
          <w:sz w:val="18"/>
        </w:rPr>
        <w:t>Freight rates are subject to space availability and carrier schedule at time of booking.</w:t>
      </w:r>
    </w:p>
    <w:p>
      <w:pPr>
        <w:pStyle w:val="ListBullet"/>
      </w:pPr>
      <w:r>
        <w:rPr>
          <w:sz w:val="18"/>
        </w:rPr>
        <w:t>Import duties, taxes, and destination charges are not included.</w:t>
      </w:r>
    </w:p>
    <w:p/>
    <w:p>
      <w:pPr>
        <w:jc w:val="center"/>
      </w:pPr>
      <w:r>
        <w:rPr>
          <w:b/>
          <w:color w:val="C0392B"/>
          <w:sz w:val="22"/>
        </w:rPr>
        <w:t>Lock This Rate - WhatsApp Aaron: +86 158 1850 5125</w:t>
      </w:r>
    </w:p>
    <w:p/>
    <w:p>
      <w:pPr>
        <w:jc w:val="center"/>
      </w:pPr>
      <w:r>
        <w:rPr>
          <w:color w:val="888888"/>
          <w:sz w:val="16"/>
        </w:rPr>
        <w:t>SHAQ Logistics - Room 3702, Long Park Chong Chin Building, No. 2010 Bao'an South Road, Luohu District, Shenzhen, China | search.shaq-logistics.com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